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3C387F" w:rsidRDefault="003C387F">
      <w:pPr>
        <w:spacing w:line="360" w:lineRule="auto"/>
        <w:ind w:left="0" w:hanging="2"/>
        <w:jc w:val="both"/>
        <w:rPr>
          <w:rFonts w:ascii="Arial" w:eastAsia="Arial" w:hAnsi="Arial" w:cs="Arial"/>
          <w:color w:val="000000"/>
          <w:sz w:val="24"/>
          <w:szCs w:val="24"/>
        </w:rPr>
      </w:pPr>
    </w:p>
    <w:p w14:paraId="00000002" w14:textId="77777777" w:rsidR="003C387F" w:rsidRDefault="00000000">
      <w:pPr>
        <w:spacing w:line="360" w:lineRule="auto"/>
        <w:ind w:left="0" w:hanging="2"/>
        <w:jc w:val="both"/>
        <w:rPr>
          <w:rFonts w:ascii="Arial" w:eastAsia="Arial" w:hAnsi="Arial" w:cs="Arial"/>
          <w:sz w:val="24"/>
          <w:szCs w:val="24"/>
        </w:rPr>
      </w:pPr>
      <w:bookmarkStart w:id="0" w:name="_heading=h.2et92p0" w:colFirst="0" w:colLast="0"/>
      <w:bookmarkEnd w:id="0"/>
      <w:r>
        <w:rPr>
          <w:rFonts w:ascii="Arial" w:eastAsia="Arial" w:hAnsi="Arial" w:cs="Arial"/>
          <w:color w:val="000000"/>
          <w:sz w:val="24"/>
          <w:szCs w:val="24"/>
        </w:rPr>
        <w:t>Compareció con minuta escrita</w:t>
      </w:r>
      <w:r>
        <w:rPr>
          <w:rFonts w:ascii="Arial" w:eastAsia="Arial" w:hAnsi="Arial" w:cs="Arial"/>
          <w:b/>
          <w:sz w:val="24"/>
          <w:szCs w:val="24"/>
        </w:rPr>
        <w:t xml:space="preserve">: </w:t>
      </w:r>
      <w:r>
        <w:rPr>
          <w:rFonts w:ascii="Arial" w:eastAsia="Arial" w:hAnsi="Arial" w:cs="Arial"/>
          <w:b/>
          <w:color w:val="000000"/>
          <w:sz w:val="24"/>
          <w:szCs w:val="24"/>
        </w:rPr>
        <w:t>CARLOS MC ALLISTER POMBO</w:t>
      </w:r>
      <w:r>
        <w:rPr>
          <w:rFonts w:ascii="Arial" w:eastAsia="Arial" w:hAnsi="Arial" w:cs="Arial"/>
          <w:color w:val="000000"/>
          <w:sz w:val="24"/>
          <w:szCs w:val="24"/>
        </w:rPr>
        <w:t xml:space="preserve"> identificado con cédula de ciudadanía número 79.140.108 de Usaquén, en calidad de representante legal</w:t>
      </w:r>
      <w:r>
        <w:rPr>
          <w:rFonts w:ascii="Arial" w:eastAsia="Arial" w:hAnsi="Arial" w:cs="Arial"/>
          <w:b/>
          <w:color w:val="000000"/>
          <w:sz w:val="24"/>
          <w:szCs w:val="24"/>
        </w:rPr>
        <w:t xml:space="preserve"> INMOBILIARIA LA RAMADA S.A.S.</w:t>
      </w:r>
      <w:r>
        <w:rPr>
          <w:rFonts w:ascii="Arial" w:eastAsia="Arial" w:hAnsi="Arial" w:cs="Arial"/>
          <w:color w:val="000000"/>
          <w:sz w:val="24"/>
          <w:szCs w:val="24"/>
        </w:rPr>
        <w:t>, identificada con NIT 901.024.936-0, quien para efectos del presente contrato se denominará</w:t>
      </w:r>
      <w:r>
        <w:rPr>
          <w:rFonts w:ascii="Arial" w:eastAsia="Arial" w:hAnsi="Arial" w:cs="Arial"/>
          <w:sz w:val="24"/>
          <w:szCs w:val="24"/>
        </w:rPr>
        <w:t xml:space="preserve"> </w:t>
      </w:r>
      <w:r>
        <w:rPr>
          <w:rFonts w:ascii="Arial" w:eastAsia="Arial" w:hAnsi="Arial" w:cs="Arial"/>
          <w:b/>
          <w:sz w:val="24"/>
          <w:szCs w:val="24"/>
        </w:rPr>
        <w:t>EL VENDEDOR,</w:t>
      </w:r>
      <w:r>
        <w:rPr>
          <w:rFonts w:ascii="Arial" w:eastAsia="Arial" w:hAnsi="Arial" w:cs="Arial"/>
          <w:sz w:val="24"/>
          <w:szCs w:val="24"/>
        </w:rPr>
        <w:t xml:space="preserve"> manifiesta que comparece a celebrar contrato de </w:t>
      </w:r>
      <w:r>
        <w:rPr>
          <w:rFonts w:ascii="Arial" w:eastAsia="Arial" w:hAnsi="Arial" w:cs="Arial"/>
          <w:b/>
          <w:sz w:val="24"/>
          <w:szCs w:val="24"/>
        </w:rPr>
        <w:t>COMPRAVENTA</w:t>
      </w:r>
      <w:r>
        <w:rPr>
          <w:rFonts w:ascii="Arial" w:eastAsia="Arial" w:hAnsi="Arial" w:cs="Arial"/>
          <w:sz w:val="24"/>
          <w:szCs w:val="24"/>
        </w:rPr>
        <w:t xml:space="preserve"> de una zona de terreno, conforme a lo convenido en la promesa de compraventa No. DT-237 del 20 de octubre de 2023, celebrada con la </w:t>
      </w:r>
      <w:r>
        <w:rPr>
          <w:rFonts w:ascii="Arial" w:eastAsia="Arial" w:hAnsi="Arial" w:cs="Arial"/>
          <w:b/>
          <w:sz w:val="24"/>
          <w:szCs w:val="24"/>
        </w:rPr>
        <w:t>EMPRESA FÉRREA REGIONAL S.A.S.</w:t>
      </w:r>
      <w:r>
        <w:rPr>
          <w:rFonts w:ascii="Arial" w:eastAsia="Arial" w:hAnsi="Arial" w:cs="Arial"/>
          <w:color w:val="000000"/>
          <w:sz w:val="24"/>
          <w:szCs w:val="24"/>
        </w:rPr>
        <w:t>, previa observancia de todos los preceptos legales, la cual se regirá por las siguientes cláusulas: ----------------------------------------------</w:t>
      </w:r>
    </w:p>
    <w:p w14:paraId="00000003" w14:textId="1E7A0B4B" w:rsidR="003C387F" w:rsidRDefault="00000000">
      <w:pPr>
        <w:spacing w:line="360" w:lineRule="auto"/>
        <w:ind w:left="0" w:hanging="2"/>
        <w:jc w:val="both"/>
        <w:rPr>
          <w:rFonts w:ascii="Arial" w:eastAsia="Arial" w:hAnsi="Arial" w:cs="Arial"/>
          <w:color w:val="000000"/>
          <w:sz w:val="24"/>
          <w:szCs w:val="24"/>
        </w:rPr>
      </w:pPr>
      <w:r>
        <w:rPr>
          <w:rFonts w:ascii="Arial" w:eastAsia="Arial" w:hAnsi="Arial" w:cs="Arial"/>
          <w:b/>
          <w:color w:val="000000"/>
          <w:sz w:val="24"/>
          <w:szCs w:val="24"/>
        </w:rPr>
        <w:t xml:space="preserve">CLÁUSULA PRIMERA – OBJETO: </w:t>
      </w:r>
      <w:r>
        <w:rPr>
          <w:rFonts w:ascii="Arial" w:eastAsia="Arial" w:hAnsi="Arial" w:cs="Arial"/>
          <w:color w:val="000000"/>
          <w:sz w:val="24"/>
          <w:szCs w:val="24"/>
        </w:rPr>
        <w:t>el señor</w:t>
      </w:r>
      <w:r>
        <w:rPr>
          <w:rFonts w:ascii="Arial" w:eastAsia="Arial" w:hAnsi="Arial" w:cs="Arial"/>
          <w:b/>
          <w:color w:val="000000"/>
          <w:sz w:val="24"/>
          <w:szCs w:val="24"/>
        </w:rPr>
        <w:t xml:space="preserve"> CARLOS MC ALLISTER POMBO</w:t>
      </w:r>
      <w:r>
        <w:rPr>
          <w:rFonts w:ascii="Arial" w:eastAsia="Arial" w:hAnsi="Arial" w:cs="Arial"/>
          <w:color w:val="000000"/>
          <w:sz w:val="24"/>
          <w:szCs w:val="24"/>
        </w:rPr>
        <w:t xml:space="preserve"> identificado con cédula de ciudadanía número 79.140.108 de Usaquén, en calidad de representante legal</w:t>
      </w:r>
      <w:r>
        <w:rPr>
          <w:rFonts w:ascii="Arial" w:eastAsia="Arial" w:hAnsi="Arial" w:cs="Arial"/>
          <w:b/>
          <w:color w:val="000000"/>
          <w:sz w:val="24"/>
          <w:szCs w:val="24"/>
        </w:rPr>
        <w:t xml:space="preserve"> INMOBILIARIA LA RAMADA S.A.S.</w:t>
      </w:r>
      <w:r>
        <w:rPr>
          <w:rFonts w:ascii="Arial" w:eastAsia="Arial" w:hAnsi="Arial" w:cs="Arial"/>
          <w:color w:val="000000"/>
          <w:sz w:val="24"/>
          <w:szCs w:val="24"/>
        </w:rPr>
        <w:t>, identificada con NIT. 901.024.936-0</w:t>
      </w:r>
      <w:r>
        <w:rPr>
          <w:rFonts w:ascii="Arial" w:eastAsia="Arial" w:hAnsi="Arial" w:cs="Arial"/>
          <w:sz w:val="24"/>
          <w:szCs w:val="24"/>
        </w:rPr>
        <w:t>,</w:t>
      </w:r>
      <w:r>
        <w:rPr>
          <w:rFonts w:ascii="Arial" w:eastAsia="Arial" w:hAnsi="Arial" w:cs="Arial"/>
          <w:color w:val="000000"/>
          <w:sz w:val="24"/>
          <w:szCs w:val="24"/>
        </w:rPr>
        <w:t xml:space="preserve"> </w:t>
      </w:r>
      <w:r>
        <w:rPr>
          <w:rFonts w:ascii="Arial" w:eastAsia="Arial" w:hAnsi="Arial" w:cs="Arial"/>
          <w:sz w:val="24"/>
          <w:szCs w:val="24"/>
        </w:rPr>
        <w:t xml:space="preserve">transfiere </w:t>
      </w:r>
      <w:r>
        <w:rPr>
          <w:rFonts w:ascii="Arial" w:eastAsia="Arial" w:hAnsi="Arial" w:cs="Arial"/>
          <w:color w:val="000000"/>
          <w:sz w:val="24"/>
          <w:szCs w:val="24"/>
        </w:rPr>
        <w:t xml:space="preserve">a título de venta, con destino al proyecto “REGIOTRAM DE OCCIDENTE”, a favor del </w:t>
      </w:r>
      <w:r>
        <w:rPr>
          <w:rFonts w:ascii="Arial" w:eastAsia="Arial" w:hAnsi="Arial" w:cs="Arial"/>
          <w:b/>
          <w:color w:val="000000"/>
          <w:sz w:val="24"/>
          <w:szCs w:val="24"/>
        </w:rPr>
        <w:t xml:space="preserve">DEPARTAMENTO DE CUNDINAMARCA </w:t>
      </w:r>
      <w:r>
        <w:rPr>
          <w:rFonts w:ascii="Arial" w:eastAsia="Arial" w:hAnsi="Arial" w:cs="Arial"/>
          <w:color w:val="000000"/>
          <w:sz w:val="24"/>
          <w:szCs w:val="24"/>
        </w:rPr>
        <w:t>con</w:t>
      </w:r>
      <w:r>
        <w:rPr>
          <w:rFonts w:ascii="Arial" w:eastAsia="Arial" w:hAnsi="Arial" w:cs="Arial"/>
          <w:b/>
          <w:color w:val="000000"/>
          <w:sz w:val="24"/>
          <w:szCs w:val="24"/>
        </w:rPr>
        <w:t xml:space="preserve"> NIT 899.999.114-0,</w:t>
      </w:r>
      <w:r>
        <w:rPr>
          <w:rFonts w:ascii="Arial" w:eastAsia="Arial" w:hAnsi="Arial" w:cs="Arial"/>
          <w:color w:val="000000"/>
          <w:sz w:val="24"/>
          <w:szCs w:val="24"/>
        </w:rPr>
        <w:t xml:space="preserve"> previo proceso de adquisición por parte de la </w:t>
      </w:r>
      <w:r>
        <w:rPr>
          <w:rFonts w:ascii="Arial" w:eastAsia="Arial" w:hAnsi="Arial" w:cs="Arial"/>
          <w:b/>
          <w:color w:val="000000"/>
          <w:sz w:val="24"/>
          <w:szCs w:val="24"/>
        </w:rPr>
        <w:t>EMPRESA FÉRREA REGIONAL S.A.S,</w:t>
      </w:r>
      <w:r>
        <w:rPr>
          <w:rFonts w:ascii="Arial" w:eastAsia="Arial" w:hAnsi="Arial" w:cs="Arial"/>
          <w:color w:val="000000"/>
          <w:sz w:val="24"/>
          <w:szCs w:val="24"/>
        </w:rPr>
        <w:t xml:space="preserve"> según  lo establecido en el Convenio Interadministrativo de Cooperación 110-EFR-2021</w:t>
      </w:r>
      <w:r>
        <w:rPr>
          <w:rFonts w:ascii="Arial" w:eastAsia="Arial" w:hAnsi="Arial" w:cs="Arial"/>
          <w:b/>
          <w:color w:val="000000"/>
          <w:sz w:val="24"/>
          <w:szCs w:val="24"/>
        </w:rPr>
        <w:t xml:space="preserve"> </w:t>
      </w:r>
      <w:r>
        <w:rPr>
          <w:rFonts w:ascii="Arial" w:eastAsia="Arial" w:hAnsi="Arial" w:cs="Arial"/>
          <w:color w:val="000000"/>
          <w:sz w:val="24"/>
          <w:szCs w:val="24"/>
        </w:rPr>
        <w:t>(cuya copia se protocoliza),  el derecho de dominio y demás derechos reales que ejerce sobre una zona de terreno a segregarse del inmueble denominado LA RAMADITA LOTE 5 A del Municipio de Funza, identificado con la cédula catastral número 252860000000000071282000000000 y matrícula inmobiliaria número 50C-308946 de la Oficina de Registro de Instrumentos Públicos de Bogotá Zona Centro, el cual tiene un área de terreno de 2.242,39 M</w:t>
      </w:r>
      <w:r>
        <w:rPr>
          <w:rFonts w:ascii="Arial" w:eastAsia="Arial" w:hAnsi="Arial" w:cs="Arial"/>
          <w:color w:val="000000"/>
          <w:sz w:val="24"/>
          <w:szCs w:val="24"/>
          <w:vertAlign w:val="superscript"/>
        </w:rPr>
        <w:t>2</w:t>
      </w:r>
      <w:r>
        <w:rPr>
          <w:rFonts w:ascii="Arial" w:eastAsia="Arial" w:hAnsi="Arial" w:cs="Arial"/>
          <w:color w:val="000000"/>
          <w:sz w:val="24"/>
          <w:szCs w:val="24"/>
        </w:rPr>
        <w:t>, de acuerdo a lo señalado en la Ficha Predial No. PRG-036,</w:t>
      </w:r>
      <w:r>
        <w:rPr>
          <w:rFonts w:ascii="Arial" w:eastAsia="Arial" w:hAnsi="Arial" w:cs="Arial"/>
          <w:sz w:val="24"/>
          <w:szCs w:val="24"/>
        </w:rPr>
        <w:t xml:space="preserve"> elaborada por la</w:t>
      </w:r>
      <w:r>
        <w:rPr>
          <w:rFonts w:ascii="Arial" w:eastAsia="Arial" w:hAnsi="Arial" w:cs="Arial"/>
          <w:color w:val="000000"/>
          <w:sz w:val="24"/>
          <w:szCs w:val="24"/>
        </w:rPr>
        <w:t xml:space="preserve"> Empresa Inmobiliaria y de Servicios Logísticos de Cundinamarca, (la cual se protocoliza con el presente instrumento). --------------------------</w:t>
      </w:r>
    </w:p>
    <w:p w14:paraId="00000004" w14:textId="4B0FED2D" w:rsidR="003C387F" w:rsidRDefault="00000000">
      <w:pPr>
        <w:spacing w:line="360" w:lineRule="auto"/>
        <w:ind w:left="0" w:hanging="2"/>
        <w:jc w:val="both"/>
        <w:rPr>
          <w:rFonts w:ascii="Arial" w:eastAsia="Arial" w:hAnsi="Arial" w:cs="Arial"/>
          <w:color w:val="000000"/>
          <w:sz w:val="24"/>
          <w:szCs w:val="24"/>
        </w:rPr>
      </w:pPr>
      <w:r>
        <w:rPr>
          <w:rFonts w:ascii="Arial" w:eastAsia="Arial" w:hAnsi="Arial" w:cs="Arial"/>
          <w:b/>
          <w:color w:val="000000"/>
          <w:sz w:val="24"/>
          <w:szCs w:val="24"/>
        </w:rPr>
        <w:t>CLÁUSULA SEGUNDA - DETERMINACIÓN DEL OBJETO:</w:t>
      </w:r>
      <w:r>
        <w:rPr>
          <w:rFonts w:ascii="Arial" w:eastAsia="Arial" w:hAnsi="Arial" w:cs="Arial"/>
          <w:color w:val="000000"/>
          <w:sz w:val="24"/>
          <w:szCs w:val="24"/>
        </w:rPr>
        <w:t xml:space="preserve"> de acuerdo con la Ficha Predial No. PRG-036, el inmueble objeto del presente contrato de compraventa tiene un área de terreno de 2.242,39 M</w:t>
      </w:r>
      <w:r>
        <w:rPr>
          <w:rFonts w:ascii="Arial" w:eastAsia="Arial" w:hAnsi="Arial" w:cs="Arial"/>
          <w:color w:val="000000"/>
          <w:sz w:val="24"/>
          <w:szCs w:val="24"/>
          <w:vertAlign w:val="superscript"/>
        </w:rPr>
        <w:t>2</w:t>
      </w:r>
      <w:r>
        <w:rPr>
          <w:rFonts w:ascii="Arial" w:eastAsia="Arial" w:hAnsi="Arial" w:cs="Arial"/>
          <w:color w:val="000000"/>
          <w:sz w:val="24"/>
          <w:szCs w:val="24"/>
        </w:rPr>
        <w:t xml:space="preserve"> y un área construida de 6,73 M</w:t>
      </w:r>
      <w:r>
        <w:rPr>
          <w:rFonts w:ascii="Arial" w:eastAsia="Arial" w:hAnsi="Arial" w:cs="Arial"/>
          <w:color w:val="000000"/>
          <w:sz w:val="24"/>
          <w:szCs w:val="24"/>
          <w:vertAlign w:val="superscript"/>
        </w:rPr>
        <w:t>2</w:t>
      </w:r>
      <w:r>
        <w:rPr>
          <w:rFonts w:ascii="Arial" w:eastAsia="Arial" w:hAnsi="Arial" w:cs="Arial"/>
          <w:color w:val="000000"/>
          <w:sz w:val="24"/>
          <w:szCs w:val="24"/>
        </w:rPr>
        <w:t>, el cual se encuentra comprendido dentro de los siguientes linderos específicos: ---------------------------------------</w:t>
      </w:r>
    </w:p>
    <w:p w14:paraId="00000005" w14:textId="77777777" w:rsidR="003C387F" w:rsidRDefault="00000000">
      <w:pPr>
        <w:spacing w:line="360" w:lineRule="auto"/>
        <w:ind w:left="0" w:hanging="2"/>
        <w:jc w:val="both"/>
        <w:rPr>
          <w:rFonts w:ascii="Arial" w:eastAsia="Arial" w:hAnsi="Arial" w:cs="Arial"/>
          <w:color w:val="000000"/>
          <w:sz w:val="24"/>
          <w:szCs w:val="24"/>
        </w:rPr>
      </w:pPr>
      <w:r>
        <w:rPr>
          <w:rFonts w:ascii="Arial" w:eastAsia="Arial" w:hAnsi="Arial" w:cs="Arial"/>
          <w:color w:val="000000"/>
          <w:sz w:val="24"/>
          <w:szCs w:val="24"/>
        </w:rPr>
        <w:t>POR EL NORTE: Del punto 1 (P1) al punto 13 (P13), en longitud de 215,45 metros, lindando con predio de INMOBILIARIA LA RAMADA S.A.S PRG-036; POR EL SUR: Del punto 14 (P14) al punto 15 (P15), en longitud de 187,27 metros, lindando con CORREDOR FÉRREO; POR EL ORIENTE: Del punto 13 (P13) al punto 14 (P14), en longitud de 16,79 metros con VÍA CARRETEABLE A COTA; POR EL OCCIDENTE: Del punto 15 (P15) al punto 1 (P1), en longitud de 7,41 metros con predio con CÉDULA CATASTRAL 252860200000000030007000000000. -----------------------------------------------</w:t>
      </w:r>
    </w:p>
    <w:p w14:paraId="00000006" w14:textId="11833C10" w:rsidR="003C387F" w:rsidRDefault="00000000">
      <w:pPr>
        <w:spacing w:line="360" w:lineRule="auto"/>
        <w:ind w:left="0" w:hanging="2"/>
        <w:jc w:val="both"/>
        <w:rPr>
          <w:rFonts w:ascii="Arial" w:eastAsia="Arial" w:hAnsi="Arial" w:cs="Arial"/>
          <w:sz w:val="24"/>
          <w:szCs w:val="24"/>
        </w:rPr>
      </w:pPr>
      <w:r>
        <w:rPr>
          <w:rFonts w:ascii="Arial" w:eastAsia="Arial" w:hAnsi="Arial" w:cs="Arial"/>
          <w:b/>
          <w:sz w:val="24"/>
          <w:szCs w:val="24"/>
        </w:rPr>
        <w:lastRenderedPageBreak/>
        <w:t>PARÁGRAFO</w:t>
      </w:r>
      <w:r w:rsidR="00732A93">
        <w:rPr>
          <w:rFonts w:ascii="Arial" w:eastAsia="Arial" w:hAnsi="Arial" w:cs="Arial"/>
          <w:b/>
          <w:sz w:val="24"/>
          <w:szCs w:val="24"/>
        </w:rPr>
        <w:t xml:space="preserve"> - </w:t>
      </w:r>
      <w:r>
        <w:rPr>
          <w:rFonts w:ascii="Arial" w:eastAsia="Arial" w:hAnsi="Arial" w:cs="Arial"/>
          <w:b/>
          <w:sz w:val="24"/>
          <w:szCs w:val="24"/>
        </w:rPr>
        <w:t xml:space="preserve"> LINDEROS GENERALES</w:t>
      </w:r>
      <w:r w:rsidR="00732A93">
        <w:rPr>
          <w:rFonts w:ascii="Arial" w:eastAsia="Arial" w:hAnsi="Arial" w:cs="Arial"/>
          <w:b/>
          <w:sz w:val="24"/>
          <w:szCs w:val="24"/>
        </w:rPr>
        <w:t>:</w:t>
      </w:r>
      <w:r>
        <w:rPr>
          <w:rFonts w:ascii="Arial" w:eastAsia="Arial" w:hAnsi="Arial" w:cs="Arial"/>
          <w:sz w:val="24"/>
          <w:szCs w:val="24"/>
        </w:rPr>
        <w:t xml:space="preserve"> Los linderos generales del inmueble del cual se va a segregar la zona de terreno requerida objeto de la presente promesa de compraventa se encuentran determinados en la Escritura Pública No. 5705 del 05 de septiembre de 2016 de la Notaría 51 de Bogotá, y se describen a continuación: NORTE: siguiendo hasta la mitad de la Ciénaga o laguna y de su zanja de desagüe linda con terreno de la antigua hacienda de “El Hato”, dividido hoy en fincas de propiedad del señor José Vicente Huertas y de Guillermo </w:t>
      </w:r>
      <w:proofErr w:type="spellStart"/>
      <w:r>
        <w:rPr>
          <w:rFonts w:ascii="Arial" w:eastAsia="Arial" w:hAnsi="Arial" w:cs="Arial"/>
          <w:sz w:val="24"/>
          <w:szCs w:val="24"/>
        </w:rPr>
        <w:t>Saenz</w:t>
      </w:r>
      <w:proofErr w:type="spellEnd"/>
      <w:r>
        <w:rPr>
          <w:rFonts w:ascii="Arial" w:eastAsia="Arial" w:hAnsi="Arial" w:cs="Arial"/>
          <w:sz w:val="24"/>
          <w:szCs w:val="24"/>
        </w:rPr>
        <w:t xml:space="preserve"> y en pequeña parte con “Catamita” que fue de propiedad de la señora </w:t>
      </w:r>
      <w:proofErr w:type="spellStart"/>
      <w:r>
        <w:rPr>
          <w:rFonts w:ascii="Arial" w:eastAsia="Arial" w:hAnsi="Arial" w:cs="Arial"/>
          <w:sz w:val="24"/>
          <w:szCs w:val="24"/>
        </w:rPr>
        <w:t>Garcia</w:t>
      </w:r>
      <w:proofErr w:type="spellEnd"/>
      <w:r>
        <w:rPr>
          <w:rFonts w:ascii="Arial" w:eastAsia="Arial" w:hAnsi="Arial" w:cs="Arial"/>
          <w:sz w:val="24"/>
          <w:szCs w:val="24"/>
        </w:rPr>
        <w:t xml:space="preserve"> de </w:t>
      </w:r>
      <w:proofErr w:type="spellStart"/>
      <w:r>
        <w:rPr>
          <w:rFonts w:ascii="Arial" w:eastAsia="Arial" w:hAnsi="Arial" w:cs="Arial"/>
          <w:sz w:val="24"/>
          <w:szCs w:val="24"/>
        </w:rPr>
        <w:t>Pulecio</w:t>
      </w:r>
      <w:proofErr w:type="spellEnd"/>
      <w:r>
        <w:rPr>
          <w:rFonts w:ascii="Arial" w:eastAsia="Arial" w:hAnsi="Arial" w:cs="Arial"/>
          <w:sz w:val="24"/>
          <w:szCs w:val="24"/>
        </w:rPr>
        <w:t xml:space="preserve">, hasta llegar al camino que del Cerrito conduce a </w:t>
      </w:r>
      <w:proofErr w:type="spellStart"/>
      <w:r>
        <w:rPr>
          <w:rFonts w:ascii="Arial" w:eastAsia="Arial" w:hAnsi="Arial" w:cs="Arial"/>
          <w:sz w:val="24"/>
          <w:szCs w:val="24"/>
        </w:rPr>
        <w:t>Catama</w:t>
      </w:r>
      <w:proofErr w:type="spellEnd"/>
      <w:r>
        <w:rPr>
          <w:rFonts w:ascii="Arial" w:eastAsia="Arial" w:hAnsi="Arial" w:cs="Arial"/>
          <w:sz w:val="24"/>
          <w:szCs w:val="24"/>
        </w:rPr>
        <w:t xml:space="preserve"> y Cota. SUR: con la carrera Nacional de Occidente que de Bogotá va a Facatativá zona del ferrocarril y terreno de la Estación de El Cerrito de por medio. ORIENTE: con el camino que del Cerrito conduce </w:t>
      </w:r>
      <w:proofErr w:type="spellStart"/>
      <w:r>
        <w:rPr>
          <w:rFonts w:ascii="Arial" w:eastAsia="Arial" w:hAnsi="Arial" w:cs="Arial"/>
          <w:sz w:val="24"/>
          <w:szCs w:val="24"/>
        </w:rPr>
        <w:t>Catama</w:t>
      </w:r>
      <w:proofErr w:type="spellEnd"/>
      <w:r>
        <w:rPr>
          <w:rFonts w:ascii="Arial" w:eastAsia="Arial" w:hAnsi="Arial" w:cs="Arial"/>
          <w:sz w:val="24"/>
          <w:szCs w:val="24"/>
        </w:rPr>
        <w:t xml:space="preserve"> y Cota, hoy carretera Departamental. OCCIDENTAL (SIC) con terrenos de propiedad de Alicia Pombo de Santa María. El inmueble anteriormente alindado está comprendido dentro de los mojones marcados con los números treinta (30), veintisiete (27), veintinueve (29), treinta y cuatro (34), treinta y tres (33), treinta y dos (32), treinta y dos A (32 A), treinta y uno (31) y treinta (30). --------------------------------------------------------------------------------------------------------------</w:t>
      </w:r>
    </w:p>
    <w:p w14:paraId="00000007" w14:textId="188A595B" w:rsidR="003C387F" w:rsidRDefault="00000000">
      <w:pPr>
        <w:spacing w:line="360" w:lineRule="auto"/>
        <w:ind w:left="0" w:hanging="2"/>
        <w:jc w:val="both"/>
        <w:rPr>
          <w:rFonts w:ascii="Arial" w:eastAsia="Arial" w:hAnsi="Arial" w:cs="Arial"/>
          <w:sz w:val="24"/>
          <w:szCs w:val="24"/>
        </w:rPr>
      </w:pPr>
      <w:r>
        <w:rPr>
          <w:rFonts w:ascii="Arial" w:eastAsia="Arial" w:hAnsi="Arial" w:cs="Arial"/>
          <w:b/>
          <w:sz w:val="24"/>
          <w:szCs w:val="24"/>
        </w:rPr>
        <w:t>CLÁUSULA TERCERA</w:t>
      </w:r>
      <w:r w:rsidR="00732A93">
        <w:rPr>
          <w:rFonts w:ascii="Arial" w:eastAsia="Arial" w:hAnsi="Arial" w:cs="Arial"/>
          <w:b/>
          <w:sz w:val="24"/>
          <w:szCs w:val="24"/>
        </w:rPr>
        <w:t xml:space="preserve"> -</w:t>
      </w:r>
      <w:r>
        <w:rPr>
          <w:rFonts w:ascii="Arial" w:eastAsia="Arial" w:hAnsi="Arial" w:cs="Arial"/>
          <w:b/>
          <w:sz w:val="24"/>
          <w:szCs w:val="24"/>
        </w:rPr>
        <w:t xml:space="preserve"> ÁREA SOBRANTE:   </w:t>
      </w:r>
      <w:r>
        <w:rPr>
          <w:rFonts w:ascii="Arial" w:eastAsia="Arial" w:hAnsi="Arial" w:cs="Arial"/>
          <w:sz w:val="24"/>
          <w:szCs w:val="24"/>
        </w:rPr>
        <w:t>Una vez descontada la zona de terreno objeto del presente contrato de compraventa, queda un área de terreno a favor de los vendedores de 289.726,792 M</w:t>
      </w:r>
      <w:r>
        <w:rPr>
          <w:rFonts w:ascii="Arial" w:eastAsia="Arial" w:hAnsi="Arial" w:cs="Arial"/>
          <w:sz w:val="24"/>
          <w:szCs w:val="24"/>
          <w:vertAlign w:val="superscript"/>
        </w:rPr>
        <w:t>2</w:t>
      </w:r>
      <w:r>
        <w:rPr>
          <w:rFonts w:ascii="Arial" w:eastAsia="Arial" w:hAnsi="Arial" w:cs="Arial"/>
          <w:sz w:val="24"/>
          <w:szCs w:val="24"/>
        </w:rPr>
        <w:t xml:space="preserve">, la cual se queda comprendida dentro de los siguientes linderos: NORTE: Siguiendo hasta la mitad de la Ciénaga o Laguna y de su zanja de desagüe linda con terreno de la antigua hacienda “el Hato”, divididas hoy en fincas de propiedad del señor José Vicente Huertas y de Guillermo Sáenz y en pequeña parte con “Catamita” Que fue de propiedad de la señora García de </w:t>
      </w:r>
      <w:proofErr w:type="spellStart"/>
      <w:r>
        <w:rPr>
          <w:rFonts w:ascii="Arial" w:eastAsia="Arial" w:hAnsi="Arial" w:cs="Arial"/>
          <w:sz w:val="24"/>
          <w:szCs w:val="24"/>
        </w:rPr>
        <w:t>Pulecio</w:t>
      </w:r>
      <w:proofErr w:type="spellEnd"/>
      <w:r>
        <w:rPr>
          <w:rFonts w:ascii="Arial" w:eastAsia="Arial" w:hAnsi="Arial" w:cs="Arial"/>
          <w:sz w:val="24"/>
          <w:szCs w:val="24"/>
        </w:rPr>
        <w:t xml:space="preserve">, hasta llegar al camino que de el cerrito conduce a </w:t>
      </w:r>
      <w:proofErr w:type="spellStart"/>
      <w:r>
        <w:rPr>
          <w:rFonts w:ascii="Arial" w:eastAsia="Arial" w:hAnsi="Arial" w:cs="Arial"/>
          <w:sz w:val="24"/>
          <w:szCs w:val="24"/>
        </w:rPr>
        <w:t>Catama</w:t>
      </w:r>
      <w:proofErr w:type="spellEnd"/>
      <w:r>
        <w:rPr>
          <w:rFonts w:ascii="Arial" w:eastAsia="Arial" w:hAnsi="Arial" w:cs="Arial"/>
          <w:sz w:val="24"/>
          <w:szCs w:val="24"/>
        </w:rPr>
        <w:t xml:space="preserve"> y Cota. SUR: Con Franja de Terreno adquirida por el Departamento de Cundinamarca para el proyecto “</w:t>
      </w:r>
      <w:proofErr w:type="spellStart"/>
      <w:r>
        <w:rPr>
          <w:rFonts w:ascii="Arial" w:eastAsia="Arial" w:hAnsi="Arial" w:cs="Arial"/>
          <w:sz w:val="24"/>
          <w:szCs w:val="24"/>
        </w:rPr>
        <w:t>Regiotram</w:t>
      </w:r>
      <w:proofErr w:type="spellEnd"/>
      <w:r>
        <w:rPr>
          <w:rFonts w:ascii="Arial" w:eastAsia="Arial" w:hAnsi="Arial" w:cs="Arial"/>
          <w:sz w:val="24"/>
          <w:szCs w:val="24"/>
        </w:rPr>
        <w:t xml:space="preserve"> de Occidente”. ORIENTE. Con Camino que del Cerrito conduce a </w:t>
      </w:r>
      <w:proofErr w:type="spellStart"/>
      <w:r>
        <w:rPr>
          <w:rFonts w:ascii="Arial" w:eastAsia="Arial" w:hAnsi="Arial" w:cs="Arial"/>
          <w:sz w:val="24"/>
          <w:szCs w:val="24"/>
        </w:rPr>
        <w:t>Catama</w:t>
      </w:r>
      <w:proofErr w:type="spellEnd"/>
      <w:r>
        <w:rPr>
          <w:rFonts w:ascii="Arial" w:eastAsia="Arial" w:hAnsi="Arial" w:cs="Arial"/>
          <w:sz w:val="24"/>
          <w:szCs w:val="24"/>
        </w:rPr>
        <w:t xml:space="preserve"> y Cota, hoy carretera departamental. OCCIDENTAL. Con terreno de propiedad de Alicia Pombo de Santa María y encierra.</w:t>
      </w:r>
      <w:r w:rsidR="00732A93">
        <w:rPr>
          <w:rFonts w:ascii="Arial" w:eastAsia="Arial" w:hAnsi="Arial" w:cs="Arial"/>
          <w:sz w:val="24"/>
          <w:szCs w:val="24"/>
        </w:rPr>
        <w:t xml:space="preserve"> --</w:t>
      </w:r>
    </w:p>
    <w:p w14:paraId="00000009" w14:textId="77777777" w:rsidR="003C387F" w:rsidRDefault="00000000">
      <w:pPr>
        <w:tabs>
          <w:tab w:val="left" w:pos="-720"/>
          <w:tab w:val="left" w:pos="567"/>
          <w:tab w:val="left" w:pos="993"/>
        </w:tabs>
        <w:spacing w:line="360" w:lineRule="auto"/>
        <w:ind w:left="0" w:hanging="2"/>
        <w:jc w:val="both"/>
        <w:rPr>
          <w:rFonts w:ascii="Arial" w:eastAsia="Arial" w:hAnsi="Arial" w:cs="Arial"/>
          <w:sz w:val="24"/>
          <w:szCs w:val="24"/>
        </w:rPr>
      </w:pPr>
      <w:r>
        <w:rPr>
          <w:rFonts w:ascii="Arial" w:eastAsia="Arial" w:hAnsi="Arial" w:cs="Arial"/>
          <w:b/>
          <w:sz w:val="24"/>
          <w:szCs w:val="24"/>
        </w:rPr>
        <w:t>PARÁGRAFO:</w:t>
      </w:r>
      <w:r>
        <w:rPr>
          <w:rFonts w:ascii="Arial" w:eastAsia="Arial" w:hAnsi="Arial" w:cs="Arial"/>
          <w:sz w:val="24"/>
          <w:szCs w:val="24"/>
        </w:rPr>
        <w:t xml:space="preserve"> De conformidad con lo pactado en el Convenio Interadministrativo de Cooperación 110-EFR-2021, y el Decreto 057 de 9 de junio de 2022 expedido por la Alcaldía de Funza - Cundinamarca, la </w:t>
      </w:r>
      <w:r>
        <w:rPr>
          <w:rFonts w:ascii="Arial" w:eastAsia="Arial" w:hAnsi="Arial" w:cs="Arial"/>
          <w:b/>
          <w:sz w:val="24"/>
          <w:szCs w:val="24"/>
        </w:rPr>
        <w:t>EMPRESA FÉRREA REGIONAL S.A.S.,</w:t>
      </w:r>
      <w:r>
        <w:rPr>
          <w:rFonts w:ascii="Arial" w:eastAsia="Arial" w:hAnsi="Arial" w:cs="Arial"/>
          <w:sz w:val="24"/>
          <w:szCs w:val="24"/>
        </w:rPr>
        <w:t xml:space="preserve"> adelantará el presente proceso de adquisición predial a favor del </w:t>
      </w:r>
      <w:r>
        <w:rPr>
          <w:rFonts w:ascii="Arial" w:eastAsia="Arial" w:hAnsi="Arial" w:cs="Arial"/>
          <w:b/>
          <w:sz w:val="24"/>
          <w:szCs w:val="24"/>
        </w:rPr>
        <w:t>DEPARTAMENTO DE CUNDINAMARCA</w:t>
      </w:r>
      <w:r>
        <w:rPr>
          <w:rFonts w:ascii="Arial" w:eastAsia="Arial" w:hAnsi="Arial" w:cs="Arial"/>
          <w:sz w:val="24"/>
          <w:szCs w:val="24"/>
        </w:rPr>
        <w:t xml:space="preserve">, por esta razón, la titularidad del inmueble identificado en ésta cláusula será transferida en forma directa al </w:t>
      </w:r>
      <w:r>
        <w:rPr>
          <w:rFonts w:ascii="Arial" w:eastAsia="Arial" w:hAnsi="Arial" w:cs="Arial"/>
          <w:b/>
          <w:sz w:val="24"/>
          <w:szCs w:val="24"/>
        </w:rPr>
        <w:t>DEPARTAMENTO DE CUNDINAMARCA,</w:t>
      </w:r>
      <w:r>
        <w:rPr>
          <w:rFonts w:ascii="Arial" w:eastAsia="Arial" w:hAnsi="Arial" w:cs="Arial"/>
          <w:sz w:val="24"/>
          <w:szCs w:val="24"/>
        </w:rPr>
        <w:t xml:space="preserve"> sin que ingrese al patrimonio de la </w:t>
      </w:r>
      <w:r>
        <w:rPr>
          <w:rFonts w:ascii="Arial" w:eastAsia="Arial" w:hAnsi="Arial" w:cs="Arial"/>
          <w:b/>
          <w:sz w:val="24"/>
          <w:szCs w:val="24"/>
        </w:rPr>
        <w:t>EMPRESA FÉRREA REGIONAL S.A.S.</w:t>
      </w:r>
      <w:r>
        <w:rPr>
          <w:rFonts w:ascii="Arial" w:eastAsia="Arial" w:hAnsi="Arial" w:cs="Arial"/>
          <w:sz w:val="24"/>
          <w:szCs w:val="24"/>
        </w:rPr>
        <w:t xml:space="preserve"> ----------------</w:t>
      </w:r>
    </w:p>
    <w:p w14:paraId="0000000A" w14:textId="0E92C8C2" w:rsidR="003C387F" w:rsidRDefault="00000000">
      <w:pPr>
        <w:tabs>
          <w:tab w:val="left" w:pos="-720"/>
        </w:tabs>
        <w:spacing w:line="360" w:lineRule="auto"/>
        <w:ind w:left="0" w:hanging="2"/>
        <w:jc w:val="both"/>
        <w:rPr>
          <w:rFonts w:ascii="Arial" w:eastAsia="Arial" w:hAnsi="Arial" w:cs="Arial"/>
          <w:sz w:val="24"/>
          <w:szCs w:val="24"/>
        </w:rPr>
      </w:pPr>
      <w:bookmarkStart w:id="1" w:name="_heading=h.tyjcwt" w:colFirst="0" w:colLast="0"/>
      <w:bookmarkEnd w:id="1"/>
      <w:r>
        <w:rPr>
          <w:rFonts w:ascii="Arial" w:eastAsia="Arial" w:hAnsi="Arial" w:cs="Arial"/>
          <w:b/>
          <w:sz w:val="24"/>
          <w:szCs w:val="24"/>
        </w:rPr>
        <w:lastRenderedPageBreak/>
        <w:t>CLÁUSULA CUARTA – VALOR COMERCIAL DEL INMUEBLE</w:t>
      </w:r>
      <w:r>
        <w:rPr>
          <w:rFonts w:ascii="Arial" w:eastAsia="Arial" w:hAnsi="Arial" w:cs="Arial"/>
          <w:sz w:val="24"/>
          <w:szCs w:val="24"/>
        </w:rPr>
        <w:t>: El precio total y único del predio de la zona que vende, es la suma de</w:t>
      </w:r>
      <w:r>
        <w:rPr>
          <w:rFonts w:ascii="Arial" w:eastAsia="Arial" w:hAnsi="Arial" w:cs="Arial"/>
          <w:b/>
          <w:sz w:val="24"/>
          <w:szCs w:val="24"/>
        </w:rPr>
        <w:t xml:space="preserve"> OCHOCIENTOS CUATRO MILLONES OCHOCIENTOS SETENTA Y OCHO MIL CINCUENTA Y SIETE PESOS ($804.878.057) MONEDA CORRIENTE</w:t>
      </w:r>
      <w:r>
        <w:rPr>
          <w:rFonts w:ascii="Arial" w:eastAsia="Arial" w:hAnsi="Arial" w:cs="Arial"/>
          <w:sz w:val="24"/>
          <w:szCs w:val="24"/>
        </w:rPr>
        <w:t>, de conformidad con el informe técnico de avalúo No. EIC:593 de fecha 28 de octubre de 2022, elaborado por Empresa Inmobiliaria y de Servicios Logísticos de Cundinamarca. ------------------------------------------------------------------------------</w:t>
      </w:r>
    </w:p>
    <w:p w14:paraId="0000000B" w14:textId="093ACC5C" w:rsidR="003C387F" w:rsidRDefault="00000000">
      <w:pPr>
        <w:tabs>
          <w:tab w:val="left" w:pos="-720"/>
        </w:tabs>
        <w:spacing w:line="360" w:lineRule="auto"/>
        <w:ind w:left="0" w:hanging="2"/>
        <w:jc w:val="both"/>
        <w:rPr>
          <w:rFonts w:ascii="Arial" w:eastAsia="Arial" w:hAnsi="Arial" w:cs="Arial"/>
          <w:b/>
          <w:color w:val="000000"/>
        </w:rPr>
      </w:pPr>
      <w:bookmarkStart w:id="2" w:name="_heading=h.3znysh7" w:colFirst="0" w:colLast="0"/>
      <w:bookmarkEnd w:id="2"/>
      <w:r>
        <w:rPr>
          <w:rFonts w:ascii="Arial" w:eastAsia="Arial" w:hAnsi="Arial" w:cs="Arial"/>
          <w:b/>
          <w:sz w:val="24"/>
          <w:szCs w:val="24"/>
        </w:rPr>
        <w:t>PARÁGRAFO PRIMERO</w:t>
      </w:r>
      <w:r w:rsidR="00732A93">
        <w:rPr>
          <w:rFonts w:ascii="Arial" w:eastAsia="Arial" w:hAnsi="Arial" w:cs="Arial"/>
          <w:b/>
          <w:sz w:val="24"/>
          <w:szCs w:val="24"/>
        </w:rPr>
        <w:t xml:space="preserve"> -</w:t>
      </w:r>
      <w:r>
        <w:rPr>
          <w:rFonts w:ascii="Arial" w:eastAsia="Arial" w:hAnsi="Arial" w:cs="Arial"/>
          <w:b/>
          <w:sz w:val="24"/>
          <w:szCs w:val="24"/>
        </w:rPr>
        <w:t xml:space="preserve"> INDEMNIZACIÓN</w:t>
      </w:r>
      <w:r w:rsidRPr="00732A93">
        <w:rPr>
          <w:rFonts w:ascii="Arial" w:eastAsia="Arial" w:hAnsi="Arial" w:cs="Arial"/>
          <w:b/>
          <w:bCs/>
          <w:sz w:val="24"/>
          <w:szCs w:val="24"/>
        </w:rPr>
        <w:t>:</w:t>
      </w:r>
      <w:r>
        <w:rPr>
          <w:rFonts w:ascii="Arial" w:eastAsia="Arial" w:hAnsi="Arial" w:cs="Arial"/>
          <w:sz w:val="24"/>
          <w:szCs w:val="24"/>
        </w:rPr>
        <w:t xml:space="preserve"> Conforme con lo expuesto en el informe técnico de avalúo EIC:593 de fecha 28 de octubre de 2022, elaborado por Empresa Inmobiliaria y de Servicios Logísticos de Cundinamarca, el artículo 4 de la Resolución No. 1044 de 2014, que modifica el artículo 10 de la Resolución No. 898 de 2014 expedidas por el IGAC, se valoró a título de daño emergente causado por el proceso de adquisición predial, la suma de</w:t>
      </w:r>
      <w:r>
        <w:rPr>
          <w:rFonts w:ascii="Arial" w:eastAsia="Arial" w:hAnsi="Arial" w:cs="Arial"/>
          <w:b/>
          <w:sz w:val="24"/>
          <w:szCs w:val="24"/>
        </w:rPr>
        <w:t xml:space="preserve"> DIECINUEVE MILLONES DOSCIENTOS CUARENTA Y NUEVE MIL SEISCIENTOS OCHENTA Y OCHO PESOS ($19.249.688) MONEDA CORRIENTE. </w:t>
      </w:r>
      <w:r>
        <w:rPr>
          <w:rFonts w:ascii="Arial" w:eastAsia="Arial" w:hAnsi="Arial" w:cs="Arial"/>
          <w:sz w:val="24"/>
          <w:szCs w:val="24"/>
        </w:rPr>
        <w:t>----</w:t>
      </w:r>
    </w:p>
    <w:p w14:paraId="0000000C" w14:textId="77777777" w:rsidR="003C387F" w:rsidRDefault="00000000">
      <w:pPr>
        <w:tabs>
          <w:tab w:val="left" w:pos="-720"/>
        </w:tabs>
        <w:spacing w:line="360" w:lineRule="auto"/>
        <w:ind w:left="0" w:hanging="2"/>
        <w:jc w:val="both"/>
        <w:rPr>
          <w:rFonts w:ascii="Arial" w:eastAsia="Arial" w:hAnsi="Arial" w:cs="Arial"/>
          <w:sz w:val="24"/>
          <w:szCs w:val="24"/>
        </w:rPr>
      </w:pPr>
      <w:r>
        <w:rPr>
          <w:rFonts w:ascii="Arial" w:eastAsia="Arial" w:hAnsi="Arial" w:cs="Arial"/>
          <w:b/>
          <w:sz w:val="24"/>
          <w:szCs w:val="24"/>
        </w:rPr>
        <w:t>PARÁGRAFO SEGUNDO</w:t>
      </w:r>
      <w:r>
        <w:rPr>
          <w:rFonts w:ascii="Arial" w:eastAsia="Arial" w:hAnsi="Arial" w:cs="Arial"/>
          <w:sz w:val="24"/>
          <w:szCs w:val="24"/>
        </w:rPr>
        <w:t>: Los valores previamente señalados se encuentran soportados en el Certificado de registro Presupuestal 2023000588 del 01 de noviembre de 2023. ---------------------------------------------------------------------------------------------------------</w:t>
      </w:r>
    </w:p>
    <w:p w14:paraId="0000000D" w14:textId="77777777" w:rsidR="003C387F" w:rsidRDefault="00000000">
      <w:pPr>
        <w:tabs>
          <w:tab w:val="left" w:pos="-720"/>
        </w:tabs>
        <w:spacing w:line="360" w:lineRule="auto"/>
        <w:ind w:left="0" w:hanging="2"/>
        <w:jc w:val="both"/>
        <w:rPr>
          <w:rFonts w:ascii="Arial" w:eastAsia="Arial" w:hAnsi="Arial" w:cs="Arial"/>
          <w:sz w:val="24"/>
          <w:szCs w:val="24"/>
        </w:rPr>
      </w:pPr>
      <w:r>
        <w:rPr>
          <w:rFonts w:ascii="Arial" w:eastAsia="Arial" w:hAnsi="Arial" w:cs="Arial"/>
          <w:b/>
          <w:sz w:val="24"/>
          <w:szCs w:val="24"/>
        </w:rPr>
        <w:t>PARÁGRAFO TERCERO:</w:t>
      </w:r>
      <w:r>
        <w:rPr>
          <w:rFonts w:ascii="Arial" w:eastAsia="Arial" w:hAnsi="Arial" w:cs="Arial"/>
          <w:sz w:val="24"/>
          <w:szCs w:val="24"/>
        </w:rPr>
        <w:t xml:space="preserve"> La suma de dinero señalada en el Parágrafo Primero de la presente cláusula, NO forma parte del valor comercial de la zona que se adquiere, razón por la cual, será tenido en cuenta como único valor de la negociación, el señalado en la Cláusula Cuarta del presente contrato. —--------------------------------------------------------------</w:t>
      </w:r>
    </w:p>
    <w:p w14:paraId="0000000E" w14:textId="2FBE9275" w:rsidR="003C387F" w:rsidRDefault="00000000">
      <w:pPr>
        <w:tabs>
          <w:tab w:val="left" w:pos="-720"/>
        </w:tabs>
        <w:spacing w:line="360" w:lineRule="auto"/>
        <w:ind w:left="0" w:hanging="2"/>
        <w:jc w:val="both"/>
        <w:rPr>
          <w:rFonts w:ascii="Arial" w:eastAsia="Arial" w:hAnsi="Arial" w:cs="Arial"/>
          <w:b/>
          <w:sz w:val="24"/>
          <w:szCs w:val="24"/>
        </w:rPr>
      </w:pPr>
      <w:r>
        <w:rPr>
          <w:rFonts w:ascii="Arial" w:eastAsia="Arial" w:hAnsi="Arial" w:cs="Arial"/>
          <w:b/>
          <w:sz w:val="24"/>
          <w:szCs w:val="24"/>
        </w:rPr>
        <w:t xml:space="preserve">CLÁUSULA QUINTA - FORMA DE PAGO: EL COMPRADOR </w:t>
      </w:r>
      <w:r>
        <w:rPr>
          <w:rFonts w:ascii="Arial" w:eastAsia="Arial" w:hAnsi="Arial" w:cs="Arial"/>
          <w:sz w:val="24"/>
          <w:szCs w:val="24"/>
        </w:rPr>
        <w:t>se obliga a cancelar el precio estipulado en la cláusula cuarta del presente contrato de la siguiente manera:</w:t>
      </w:r>
      <w:r>
        <w:rPr>
          <w:rFonts w:ascii="Arial" w:eastAsia="Arial" w:hAnsi="Arial" w:cs="Arial"/>
          <w:color w:val="000000"/>
        </w:rPr>
        <w:t xml:space="preserve"> </w:t>
      </w:r>
      <w:r>
        <w:rPr>
          <w:rFonts w:ascii="Arial" w:eastAsia="Arial" w:hAnsi="Arial" w:cs="Arial"/>
          <w:sz w:val="24"/>
          <w:szCs w:val="24"/>
        </w:rPr>
        <w:t>Un primer contado, equivalente al noventa por ciento (90%), es decir, la suma de</w:t>
      </w:r>
      <w:r>
        <w:rPr>
          <w:rFonts w:ascii="Arial" w:eastAsia="Arial" w:hAnsi="Arial" w:cs="Arial"/>
          <w:color w:val="000000"/>
        </w:rPr>
        <w:t xml:space="preserve"> </w:t>
      </w:r>
      <w:r>
        <w:rPr>
          <w:rFonts w:ascii="Arial" w:eastAsia="Arial" w:hAnsi="Arial" w:cs="Arial"/>
          <w:b/>
          <w:sz w:val="24"/>
          <w:szCs w:val="24"/>
        </w:rPr>
        <w:t xml:space="preserve">SETECIENTOS CUARENTA Y UN MILLONES SETECIENTOS CATORCE MIL NOVECIENTOS SETENTA PESOS ($741.714.970) MONEDA CORRIENTE, </w:t>
      </w:r>
      <w:r>
        <w:rPr>
          <w:rFonts w:ascii="Arial" w:eastAsia="Arial" w:hAnsi="Arial" w:cs="Arial"/>
          <w:sz w:val="24"/>
          <w:szCs w:val="24"/>
        </w:rPr>
        <w:t>que corresponde al 90% del valor comercial y 90% del valor de la indemnización</w:t>
      </w:r>
      <w:r>
        <w:rPr>
          <w:rFonts w:ascii="Arial" w:eastAsia="Arial" w:hAnsi="Arial" w:cs="Arial"/>
          <w:b/>
          <w:sz w:val="24"/>
          <w:szCs w:val="24"/>
        </w:rPr>
        <w:t>,</w:t>
      </w:r>
      <w:r>
        <w:rPr>
          <w:rFonts w:ascii="Arial" w:eastAsia="Arial" w:hAnsi="Arial" w:cs="Arial"/>
          <w:b/>
          <w:color w:val="000000"/>
        </w:rPr>
        <w:t xml:space="preserve"> </w:t>
      </w:r>
      <w:r>
        <w:rPr>
          <w:rFonts w:ascii="Arial" w:eastAsia="Arial" w:hAnsi="Arial" w:cs="Arial"/>
          <w:sz w:val="24"/>
          <w:szCs w:val="24"/>
        </w:rPr>
        <w:t xml:space="preserve">que </w:t>
      </w:r>
      <w:r>
        <w:rPr>
          <w:rFonts w:ascii="Arial" w:eastAsia="Arial" w:hAnsi="Arial" w:cs="Arial"/>
          <w:b/>
          <w:sz w:val="24"/>
          <w:szCs w:val="24"/>
        </w:rPr>
        <w:t>EL VENDEDOR</w:t>
      </w:r>
      <w:r>
        <w:rPr>
          <w:rFonts w:ascii="Arial" w:eastAsia="Arial" w:hAnsi="Arial" w:cs="Arial"/>
          <w:color w:val="000000"/>
          <w:sz w:val="24"/>
          <w:szCs w:val="24"/>
        </w:rPr>
        <w:t xml:space="preserve"> declara recibidos a entera satisfacción</w:t>
      </w:r>
      <w:r>
        <w:rPr>
          <w:rFonts w:ascii="Arial" w:eastAsia="Arial" w:hAnsi="Arial" w:cs="Arial"/>
          <w:sz w:val="24"/>
          <w:szCs w:val="24"/>
        </w:rPr>
        <w:t>. -----------------------------------------------</w:t>
      </w:r>
    </w:p>
    <w:p w14:paraId="0000000F" w14:textId="77777777" w:rsidR="003C387F" w:rsidRDefault="00000000">
      <w:pPr>
        <w:pBdr>
          <w:top w:val="nil"/>
          <w:left w:val="nil"/>
          <w:bottom w:val="nil"/>
          <w:right w:val="nil"/>
          <w:between w:val="nil"/>
        </w:pBdr>
        <w:tabs>
          <w:tab w:val="left" w:pos="-720"/>
        </w:tabs>
        <w:spacing w:after="120" w:line="360" w:lineRule="auto"/>
        <w:ind w:left="0" w:hanging="2"/>
        <w:jc w:val="both"/>
        <w:rPr>
          <w:rFonts w:ascii="Arial" w:eastAsia="Arial" w:hAnsi="Arial" w:cs="Arial"/>
          <w:sz w:val="24"/>
          <w:szCs w:val="24"/>
        </w:rPr>
      </w:pPr>
      <w:r>
        <w:rPr>
          <w:rFonts w:ascii="Arial" w:eastAsia="Arial" w:hAnsi="Arial" w:cs="Arial"/>
          <w:b/>
          <w:color w:val="000000"/>
          <w:sz w:val="24"/>
          <w:szCs w:val="24"/>
        </w:rPr>
        <w:t>B)</w:t>
      </w:r>
      <w:r>
        <w:rPr>
          <w:rFonts w:ascii="Arial" w:eastAsia="Arial" w:hAnsi="Arial" w:cs="Arial"/>
          <w:color w:val="000000"/>
          <w:sz w:val="24"/>
          <w:szCs w:val="24"/>
        </w:rPr>
        <w:t xml:space="preserve"> </w:t>
      </w:r>
      <w:r>
        <w:rPr>
          <w:rFonts w:ascii="Arial" w:eastAsia="Arial" w:hAnsi="Arial" w:cs="Arial"/>
          <w:b/>
          <w:color w:val="000000"/>
          <w:sz w:val="24"/>
          <w:szCs w:val="24"/>
        </w:rPr>
        <w:t xml:space="preserve">Segundo Contado: </w:t>
      </w:r>
      <w:r>
        <w:rPr>
          <w:rFonts w:ascii="Arial" w:eastAsia="Arial" w:hAnsi="Arial" w:cs="Arial"/>
          <w:color w:val="000000"/>
          <w:sz w:val="24"/>
          <w:szCs w:val="24"/>
        </w:rPr>
        <w:t>Un segundo o saldo, equivalente al diez por ciento (10%), es decir, la suma de</w:t>
      </w:r>
      <w:r>
        <w:rPr>
          <w:rFonts w:ascii="Arial" w:eastAsia="Arial" w:hAnsi="Arial" w:cs="Arial"/>
          <w:b/>
          <w:color w:val="000000"/>
          <w:sz w:val="24"/>
          <w:szCs w:val="24"/>
        </w:rPr>
        <w:t xml:space="preserve"> OCHENTA Y DOS MILLONES CUATROCIENTOS DOCE MIL SETECIENTOS SETENTA Y CINCO PESOS  ($82.412.775) MONEDA CORRIENTE, </w:t>
      </w:r>
      <w:r>
        <w:rPr>
          <w:rFonts w:ascii="Arial" w:eastAsia="Arial" w:hAnsi="Arial" w:cs="Arial"/>
          <w:sz w:val="24"/>
          <w:szCs w:val="24"/>
        </w:rPr>
        <w:t xml:space="preserve">dentro de los diez (10) días hábiles siguientes, contados a partir de la radicación de la autorización de pago por parte de la EMPRESA FÉRREA REGIONAL S.A.S. al PAGADOR, siempre y cuando EL VENDEDOR cumpla con los siguientes requisitos: 1) Entrega a la EMPRESA FÉRREA REGIONAL S.A.S., de la primera copia de la Escritura Pública de venta de derechos debidamente registrada. 2) Certificado de tradición y </w:t>
      </w:r>
      <w:r>
        <w:rPr>
          <w:rFonts w:ascii="Arial" w:eastAsia="Arial" w:hAnsi="Arial" w:cs="Arial"/>
          <w:sz w:val="24"/>
          <w:szCs w:val="24"/>
        </w:rPr>
        <w:lastRenderedPageBreak/>
        <w:t>libertad actualizado, libre de gravámenes y limitaciones al dominio donde aparezca el Departamento de Cundinamarca como propietario. -------------------------------------------------</w:t>
      </w:r>
    </w:p>
    <w:p w14:paraId="00000010" w14:textId="77777777" w:rsidR="003C387F" w:rsidRDefault="00000000">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360" w:lineRule="auto"/>
        <w:ind w:left="0" w:hanging="2"/>
        <w:jc w:val="both"/>
        <w:rPr>
          <w:rFonts w:ascii="Arial" w:eastAsia="Arial" w:hAnsi="Arial" w:cs="Arial"/>
          <w:sz w:val="24"/>
          <w:szCs w:val="24"/>
        </w:rPr>
      </w:pPr>
      <w:r>
        <w:rPr>
          <w:rFonts w:ascii="Arial" w:eastAsia="Arial" w:hAnsi="Arial" w:cs="Arial"/>
          <w:b/>
          <w:sz w:val="24"/>
          <w:szCs w:val="24"/>
        </w:rPr>
        <w:t>PARÁGRAFO PRIMERO:</w:t>
      </w:r>
      <w:r>
        <w:rPr>
          <w:rFonts w:ascii="Arial" w:eastAsia="Arial" w:hAnsi="Arial" w:cs="Arial"/>
          <w:sz w:val="24"/>
          <w:szCs w:val="24"/>
        </w:rPr>
        <w:t xml:space="preserve"> En todo caso, el desembolso del dinero correspondiente al segundo contado o saldo, únicamente se realizará previa constatación del hecho, que el área de terreno objeto de compra de derechos, se encuentra libre de gravámenes y limitaciones al dominio. -------------------------------------------------------------------------------------</w:t>
      </w:r>
    </w:p>
    <w:p w14:paraId="00000011" w14:textId="77777777" w:rsidR="003C387F" w:rsidRDefault="00000000">
      <w:pPr>
        <w:spacing w:line="360" w:lineRule="auto"/>
        <w:ind w:left="0" w:hanging="2"/>
        <w:jc w:val="both"/>
        <w:rPr>
          <w:rFonts w:ascii="Arial" w:eastAsia="Arial" w:hAnsi="Arial" w:cs="Arial"/>
          <w:sz w:val="24"/>
          <w:szCs w:val="24"/>
        </w:rPr>
      </w:pPr>
      <w:r>
        <w:rPr>
          <w:rFonts w:ascii="Arial" w:eastAsia="Arial" w:hAnsi="Arial" w:cs="Arial"/>
          <w:b/>
          <w:sz w:val="24"/>
          <w:szCs w:val="24"/>
        </w:rPr>
        <w:t>PARÁGRAFO SEGUNDO:</w:t>
      </w:r>
      <w:r>
        <w:rPr>
          <w:rFonts w:ascii="Arial" w:eastAsia="Arial" w:hAnsi="Arial" w:cs="Arial"/>
          <w:sz w:val="24"/>
          <w:szCs w:val="24"/>
        </w:rPr>
        <w:t xml:space="preserve"> En el evento en que la cuantía efectivamente pagada por los gastos de notariado y registro correspondiente al otorgamiento y registro de la escritura pública de compraventa, sea inferior a aquélla definida por el mismo concepto en el avalúo comercial, la diferencia entre estos valores será descontada del segundo y último contado al que se refiere el presente artículo. --------------------------------------------------------</w:t>
      </w:r>
    </w:p>
    <w:p w14:paraId="00000012" w14:textId="77777777" w:rsidR="003C387F" w:rsidRDefault="00000000">
      <w:pPr>
        <w:spacing w:line="360" w:lineRule="auto"/>
        <w:ind w:left="0" w:hanging="2"/>
        <w:jc w:val="both"/>
        <w:rPr>
          <w:rFonts w:ascii="Arial" w:eastAsia="Arial" w:hAnsi="Arial" w:cs="Arial"/>
          <w:sz w:val="24"/>
          <w:szCs w:val="24"/>
        </w:rPr>
      </w:pPr>
      <w:bookmarkStart w:id="3" w:name="_heading=h.gjdgxs" w:colFirst="0" w:colLast="0"/>
      <w:bookmarkEnd w:id="3"/>
      <w:r>
        <w:rPr>
          <w:rFonts w:ascii="Arial" w:eastAsia="Arial" w:hAnsi="Arial" w:cs="Arial"/>
          <w:b/>
          <w:sz w:val="24"/>
          <w:szCs w:val="24"/>
        </w:rPr>
        <w:t>PARÁGRAFO TERCERO: APLICACIÓN ARTÍCULO 61 LEY 2010 DE 2019:</w:t>
      </w:r>
      <w:r>
        <w:rPr>
          <w:rFonts w:ascii="Arial" w:eastAsia="Arial" w:hAnsi="Arial" w:cs="Arial"/>
          <w:sz w:val="24"/>
          <w:szCs w:val="24"/>
        </w:rPr>
        <w:t xml:space="preserve"> Los comparecientes declaran bajo la gravedad del juramento, que el precio o valor incluido en la escritura, es real y no ha sido objeto de pactos privados en los que se señale un valor diferente. Igualmente, declaran que no existen sumas que se hayan convenido o facturado por fuera de la presente escritura (Artículo 90 del Estatuto Tributario modificado por el Artículo 61 de la Ley 2010 de 2019). ------------------------------------------------------------</w:t>
      </w:r>
    </w:p>
    <w:p w14:paraId="00000013" w14:textId="3D054C59" w:rsidR="003C387F" w:rsidRDefault="00000000">
      <w:pPr>
        <w:tabs>
          <w:tab w:val="left" w:pos="-720"/>
        </w:tabs>
        <w:spacing w:line="360" w:lineRule="auto"/>
        <w:ind w:left="0" w:hanging="2"/>
        <w:jc w:val="both"/>
        <w:rPr>
          <w:rFonts w:ascii="Arial" w:eastAsia="Arial" w:hAnsi="Arial" w:cs="Arial"/>
          <w:color w:val="000000"/>
          <w:sz w:val="24"/>
          <w:szCs w:val="24"/>
        </w:rPr>
      </w:pPr>
      <w:r>
        <w:rPr>
          <w:rFonts w:ascii="Arial" w:eastAsia="Arial" w:hAnsi="Arial" w:cs="Arial"/>
          <w:b/>
          <w:color w:val="000000"/>
          <w:sz w:val="24"/>
          <w:szCs w:val="24"/>
        </w:rPr>
        <w:t xml:space="preserve">CLÁUSULA SEXTA – SANEAMIENTO: EL VENDEDOR </w:t>
      </w:r>
      <w:r>
        <w:rPr>
          <w:rFonts w:ascii="Arial" w:eastAsia="Arial" w:hAnsi="Arial" w:cs="Arial"/>
          <w:color w:val="000000"/>
          <w:sz w:val="24"/>
          <w:szCs w:val="24"/>
        </w:rPr>
        <w:t>asume el saneamiento de la zona de terreno que vende mediante esta escritura, y garantiza que ésta se halle libre de gravámenes, embargos, pleitos pendientes, condiciones resolutorias, administración y/o arrendamiento por escritura pública, anticresis. Igualmente, manifiesta que se encuentra a paz y salvo por concepto de impuestos, tasas, contribuciones. También se obliga al saneamiento por evicción y vicios redhibitorios en la forma establecida por la Ley. Así mismo, se compromete a pagar los servicios públicos y entregar paz y salvos de los mismos, donde conste la cancelación definitiva de éstos, en caso de que aplique. --------</w:t>
      </w:r>
    </w:p>
    <w:p w14:paraId="00000014" w14:textId="0F4ED4DE" w:rsidR="003C387F" w:rsidRDefault="00000000">
      <w:pPr>
        <w:spacing w:line="360" w:lineRule="auto"/>
        <w:ind w:left="0" w:hanging="2"/>
        <w:jc w:val="both"/>
        <w:rPr>
          <w:rFonts w:ascii="Arial" w:eastAsia="Arial" w:hAnsi="Arial" w:cs="Arial"/>
          <w:color w:val="000000"/>
          <w:sz w:val="24"/>
          <w:szCs w:val="24"/>
        </w:rPr>
      </w:pPr>
      <w:r>
        <w:rPr>
          <w:rFonts w:ascii="Arial" w:eastAsia="Arial" w:hAnsi="Arial" w:cs="Arial"/>
          <w:b/>
          <w:color w:val="000000"/>
          <w:sz w:val="24"/>
          <w:szCs w:val="24"/>
        </w:rPr>
        <w:t>CLÁUSULA SÉPTIMA - TRADICIÓN: EL VENDEDOR</w:t>
      </w:r>
      <w:r>
        <w:rPr>
          <w:rFonts w:ascii="Arial" w:eastAsia="Arial" w:hAnsi="Arial" w:cs="Arial"/>
          <w:color w:val="000000"/>
          <w:sz w:val="24"/>
          <w:szCs w:val="24"/>
        </w:rPr>
        <w:t xml:space="preserve"> declara que el derecho de dominio sobre el inmueble objeto de compraventa, fue adquirido por escisión con C.I AGRICOLA CUNDAY S.A, mediante escritura pública número 5705 del 05 de septiembre de 2016 de la Notaria 51 Bogotá, la cual se encuentra debidamente registrada en la anotación 12 del folio de matrícula 50C-308946. -----------------------------------------------------</w:t>
      </w:r>
    </w:p>
    <w:p w14:paraId="00000015" w14:textId="5E48F6A7" w:rsidR="003C387F" w:rsidRDefault="00000000">
      <w:pPr>
        <w:spacing w:line="360" w:lineRule="auto"/>
        <w:ind w:left="0" w:hanging="2"/>
        <w:jc w:val="both"/>
        <w:rPr>
          <w:rFonts w:ascii="Arial" w:eastAsia="Arial" w:hAnsi="Arial" w:cs="Arial"/>
          <w:color w:val="000000"/>
          <w:sz w:val="24"/>
          <w:szCs w:val="24"/>
          <w:highlight w:val="white"/>
        </w:rPr>
      </w:pPr>
      <w:r>
        <w:rPr>
          <w:rFonts w:ascii="Arial" w:eastAsia="Arial" w:hAnsi="Arial" w:cs="Arial"/>
          <w:b/>
          <w:color w:val="000000"/>
          <w:sz w:val="24"/>
          <w:szCs w:val="24"/>
        </w:rPr>
        <w:t xml:space="preserve">CLÁUSULA </w:t>
      </w:r>
      <w:r>
        <w:rPr>
          <w:rFonts w:ascii="Arial" w:eastAsia="Arial" w:hAnsi="Arial" w:cs="Arial"/>
          <w:b/>
          <w:sz w:val="24"/>
          <w:szCs w:val="24"/>
        </w:rPr>
        <w:t>OCTAVA</w:t>
      </w:r>
      <w:r>
        <w:rPr>
          <w:rFonts w:ascii="Arial" w:eastAsia="Arial" w:hAnsi="Arial" w:cs="Arial"/>
          <w:b/>
          <w:color w:val="000000"/>
          <w:sz w:val="24"/>
          <w:szCs w:val="24"/>
        </w:rPr>
        <w:t xml:space="preserve"> – ENTREGA: </w:t>
      </w:r>
      <w:r>
        <w:rPr>
          <w:rFonts w:ascii="Arial" w:eastAsia="Arial" w:hAnsi="Arial" w:cs="Arial"/>
          <w:color w:val="000000"/>
          <w:sz w:val="24"/>
          <w:szCs w:val="24"/>
        </w:rPr>
        <w:t>El inmueble objeto de esta compraventa, fue entregado por</w:t>
      </w:r>
      <w:r>
        <w:rPr>
          <w:rFonts w:ascii="Arial" w:eastAsia="Arial" w:hAnsi="Arial" w:cs="Arial"/>
          <w:b/>
          <w:color w:val="000000"/>
          <w:sz w:val="24"/>
          <w:szCs w:val="24"/>
        </w:rPr>
        <w:t xml:space="preserve"> EL VENDEDOR, </w:t>
      </w:r>
      <w:r>
        <w:rPr>
          <w:rFonts w:ascii="Arial" w:eastAsia="Arial" w:hAnsi="Arial" w:cs="Arial"/>
          <w:color w:val="000000"/>
          <w:sz w:val="24"/>
          <w:szCs w:val="24"/>
        </w:rPr>
        <w:t xml:space="preserve">según consta en el Acta de Entrega y Recibo Material de Predios No. 138 de fecha 30 de marzo de 2023, cuya </w:t>
      </w:r>
      <w:r>
        <w:rPr>
          <w:rFonts w:ascii="Arial" w:eastAsia="Arial" w:hAnsi="Arial" w:cs="Arial"/>
          <w:color w:val="000000"/>
          <w:sz w:val="24"/>
          <w:szCs w:val="24"/>
          <w:highlight w:val="white"/>
        </w:rPr>
        <w:t>copia se protocoliza con la presente escritura pública. ----------------------------------------------------------------------------------------------</w:t>
      </w:r>
    </w:p>
    <w:p w14:paraId="00000016" w14:textId="77777777" w:rsidR="003C387F" w:rsidRDefault="00000000">
      <w:pPr>
        <w:spacing w:line="360" w:lineRule="auto"/>
        <w:ind w:left="0" w:hanging="2"/>
        <w:jc w:val="both"/>
        <w:rPr>
          <w:rFonts w:ascii="Arial" w:eastAsia="Arial" w:hAnsi="Arial" w:cs="Arial"/>
          <w:sz w:val="24"/>
          <w:szCs w:val="24"/>
        </w:rPr>
      </w:pPr>
      <w:r>
        <w:rPr>
          <w:rFonts w:ascii="Arial" w:eastAsia="Arial" w:hAnsi="Arial" w:cs="Arial"/>
          <w:b/>
          <w:color w:val="000000"/>
          <w:sz w:val="24"/>
          <w:szCs w:val="24"/>
          <w:highlight w:val="white"/>
        </w:rPr>
        <w:lastRenderedPageBreak/>
        <w:t xml:space="preserve">PARÁGRAFO PRIMERO: </w:t>
      </w:r>
      <w:r>
        <w:rPr>
          <w:rFonts w:ascii="Arial" w:eastAsia="Arial" w:hAnsi="Arial" w:cs="Arial"/>
          <w:b/>
          <w:sz w:val="24"/>
          <w:szCs w:val="24"/>
          <w:highlight w:val="white"/>
        </w:rPr>
        <w:t>EL VENDEDOR</w:t>
      </w:r>
      <w:r>
        <w:rPr>
          <w:rFonts w:ascii="Arial" w:eastAsia="Arial" w:hAnsi="Arial" w:cs="Arial"/>
          <w:sz w:val="24"/>
          <w:szCs w:val="24"/>
          <w:highlight w:val="white"/>
        </w:rPr>
        <w:t xml:space="preserve"> declara que </w:t>
      </w:r>
      <w:r>
        <w:rPr>
          <w:rFonts w:ascii="Arial" w:eastAsia="Arial" w:hAnsi="Arial" w:cs="Arial"/>
          <w:sz w:val="24"/>
          <w:szCs w:val="24"/>
        </w:rPr>
        <w:t xml:space="preserve">libera de toda responsabilidad a la </w:t>
      </w:r>
      <w:r>
        <w:rPr>
          <w:rFonts w:ascii="Arial" w:eastAsia="Arial" w:hAnsi="Arial" w:cs="Arial"/>
          <w:b/>
          <w:sz w:val="24"/>
          <w:szCs w:val="24"/>
        </w:rPr>
        <w:t>EMPRESA FÉRREA REGIONAL S.A.S.- Y/O EL DEPARTAMENTO DE CUNDINAMARCA</w:t>
      </w:r>
      <w:r>
        <w:rPr>
          <w:rFonts w:ascii="Arial" w:eastAsia="Arial" w:hAnsi="Arial" w:cs="Arial"/>
          <w:sz w:val="24"/>
          <w:szCs w:val="24"/>
        </w:rPr>
        <w:t>, por cualquier reclamación de pago que se genere por concepto de servicios públicos, con posterioridad a la entrega del inmueble. ---------------------------------</w:t>
      </w:r>
    </w:p>
    <w:p w14:paraId="00000017" w14:textId="77777777" w:rsidR="003C387F" w:rsidRDefault="00000000">
      <w:pPr>
        <w:spacing w:line="360" w:lineRule="auto"/>
        <w:ind w:left="0" w:hanging="2"/>
        <w:jc w:val="both"/>
        <w:rPr>
          <w:rFonts w:ascii="Arial" w:eastAsia="Arial" w:hAnsi="Arial" w:cs="Arial"/>
          <w:sz w:val="24"/>
          <w:szCs w:val="24"/>
        </w:rPr>
      </w:pPr>
      <w:r>
        <w:rPr>
          <w:rFonts w:ascii="Arial" w:eastAsia="Arial" w:hAnsi="Arial" w:cs="Arial"/>
          <w:b/>
          <w:sz w:val="24"/>
          <w:szCs w:val="24"/>
        </w:rPr>
        <w:t>PARÁGRAFO SEGUNDO:</w:t>
      </w:r>
      <w:r>
        <w:rPr>
          <w:rFonts w:ascii="Arial" w:eastAsia="Arial" w:hAnsi="Arial" w:cs="Arial"/>
          <w:sz w:val="24"/>
          <w:szCs w:val="24"/>
        </w:rPr>
        <w:t xml:space="preserve"> En todo caso, </w:t>
      </w:r>
      <w:r>
        <w:rPr>
          <w:rFonts w:ascii="Arial" w:eastAsia="Arial" w:hAnsi="Arial" w:cs="Arial"/>
          <w:b/>
          <w:sz w:val="24"/>
          <w:szCs w:val="24"/>
        </w:rPr>
        <w:t>EL VENDEDOR</w:t>
      </w:r>
      <w:r>
        <w:rPr>
          <w:rFonts w:ascii="Arial" w:eastAsia="Arial" w:hAnsi="Arial" w:cs="Arial"/>
          <w:sz w:val="24"/>
          <w:szCs w:val="24"/>
        </w:rPr>
        <w:t xml:space="preserve">, será responsable por cualquier tipo de obligación garantizada con la zona que vende y exonera al </w:t>
      </w:r>
      <w:r>
        <w:rPr>
          <w:rFonts w:ascii="Arial" w:eastAsia="Arial" w:hAnsi="Arial" w:cs="Arial"/>
          <w:b/>
          <w:sz w:val="24"/>
          <w:szCs w:val="24"/>
        </w:rPr>
        <w:t xml:space="preserve">DEPARTAMENTO DE CUNDINAMARCA </w:t>
      </w:r>
      <w:r>
        <w:rPr>
          <w:rFonts w:ascii="Arial" w:eastAsia="Arial" w:hAnsi="Arial" w:cs="Arial"/>
          <w:sz w:val="24"/>
          <w:szCs w:val="24"/>
        </w:rPr>
        <w:t>y a la</w:t>
      </w:r>
      <w:r>
        <w:rPr>
          <w:rFonts w:ascii="Arial" w:eastAsia="Arial" w:hAnsi="Arial" w:cs="Arial"/>
          <w:b/>
          <w:sz w:val="24"/>
          <w:szCs w:val="24"/>
        </w:rPr>
        <w:t xml:space="preserve"> EMPRESA FÉRREA REGIONAL S.A.S.</w:t>
      </w:r>
      <w:r>
        <w:rPr>
          <w:rFonts w:ascii="Arial" w:eastAsia="Arial" w:hAnsi="Arial" w:cs="Arial"/>
          <w:sz w:val="24"/>
          <w:szCs w:val="24"/>
        </w:rPr>
        <w:t xml:space="preserve"> de toda responsabilidad por daños y perjuicios derivados de los trámites que deben surtirse para su extinción. ----------------------------------------------------------------------------------</w:t>
      </w:r>
    </w:p>
    <w:p w14:paraId="00000018" w14:textId="77777777" w:rsidR="003C387F" w:rsidRDefault="00000000">
      <w:pPr>
        <w:tabs>
          <w:tab w:val="left" w:pos="-720"/>
        </w:tabs>
        <w:spacing w:line="360" w:lineRule="auto"/>
        <w:ind w:left="0" w:hanging="2"/>
        <w:jc w:val="both"/>
        <w:rPr>
          <w:rFonts w:ascii="Arial" w:eastAsia="Arial" w:hAnsi="Arial" w:cs="Arial"/>
          <w:sz w:val="24"/>
          <w:szCs w:val="24"/>
        </w:rPr>
      </w:pPr>
      <w:r>
        <w:rPr>
          <w:rFonts w:ascii="Arial" w:eastAsia="Arial" w:hAnsi="Arial" w:cs="Arial"/>
          <w:b/>
          <w:sz w:val="24"/>
          <w:szCs w:val="24"/>
        </w:rPr>
        <w:t>CLÁUSULA NOVENA. - RENUNCIAS:</w:t>
      </w:r>
      <w:r>
        <w:rPr>
          <w:rFonts w:ascii="Arial" w:eastAsia="Arial" w:hAnsi="Arial" w:cs="Arial"/>
          <w:sz w:val="24"/>
          <w:szCs w:val="24"/>
        </w:rPr>
        <w:t xml:space="preserve"> </w:t>
      </w:r>
      <w:r>
        <w:rPr>
          <w:rFonts w:ascii="Arial" w:eastAsia="Arial" w:hAnsi="Arial" w:cs="Arial"/>
          <w:b/>
          <w:sz w:val="24"/>
          <w:szCs w:val="24"/>
        </w:rPr>
        <w:t>EL VENDEDOR</w:t>
      </w:r>
      <w:r>
        <w:rPr>
          <w:rFonts w:ascii="Arial" w:eastAsia="Arial" w:hAnsi="Arial" w:cs="Arial"/>
          <w:sz w:val="24"/>
          <w:szCs w:val="24"/>
        </w:rPr>
        <w:t xml:space="preserve"> renuncia al ejercicio de la Acción Resolutoria y de cualquier otra acción real de que pueda ser titular, por tratarse de bienes inmuebles adquiridos por motivos de utilidad pública o interés social. Por lo tanto, sólo podrá ejercer las acciones personales del caso, con el fin de obtener los pagos respectivos. -----------------------------------------------------------------------------------------------------</w:t>
      </w:r>
    </w:p>
    <w:p w14:paraId="00000019" w14:textId="77777777" w:rsidR="003C387F" w:rsidRDefault="00000000">
      <w:pPr>
        <w:spacing w:line="360" w:lineRule="auto"/>
        <w:ind w:left="0" w:hanging="2"/>
        <w:jc w:val="both"/>
        <w:rPr>
          <w:rFonts w:ascii="Arial" w:eastAsia="Arial" w:hAnsi="Arial" w:cs="Arial"/>
          <w:sz w:val="24"/>
          <w:szCs w:val="24"/>
        </w:rPr>
      </w:pPr>
      <w:r>
        <w:rPr>
          <w:rFonts w:ascii="Arial" w:eastAsia="Arial" w:hAnsi="Arial" w:cs="Arial"/>
          <w:b/>
          <w:sz w:val="24"/>
          <w:szCs w:val="24"/>
        </w:rPr>
        <w:t>CLÁUSULA DÉCIMA. -</w:t>
      </w:r>
      <w:r>
        <w:rPr>
          <w:rFonts w:ascii="Arial" w:eastAsia="Arial" w:hAnsi="Arial" w:cs="Arial"/>
          <w:sz w:val="24"/>
          <w:szCs w:val="24"/>
        </w:rPr>
        <w:t xml:space="preserve"> </w:t>
      </w:r>
      <w:r>
        <w:rPr>
          <w:rFonts w:ascii="Arial" w:eastAsia="Arial" w:hAnsi="Arial" w:cs="Arial"/>
          <w:b/>
          <w:sz w:val="24"/>
          <w:szCs w:val="24"/>
        </w:rPr>
        <w:t xml:space="preserve">EMOLUMENTOS: </w:t>
      </w:r>
      <w:r>
        <w:rPr>
          <w:rFonts w:ascii="Arial" w:eastAsia="Arial" w:hAnsi="Arial" w:cs="Arial"/>
          <w:sz w:val="24"/>
          <w:szCs w:val="24"/>
        </w:rPr>
        <w:t>Los gastos notariales serán cancelados conforme a lo dispuesto</w:t>
      </w:r>
      <w:r>
        <w:rPr>
          <w:rFonts w:ascii="Arial" w:eastAsia="Arial" w:hAnsi="Arial" w:cs="Arial"/>
          <w:b/>
          <w:color w:val="000000"/>
          <w:sz w:val="24"/>
          <w:szCs w:val="24"/>
        </w:rPr>
        <w:t xml:space="preserve"> </w:t>
      </w:r>
      <w:r>
        <w:rPr>
          <w:rFonts w:ascii="Arial" w:eastAsia="Arial" w:hAnsi="Arial" w:cs="Arial"/>
          <w:sz w:val="24"/>
          <w:szCs w:val="24"/>
        </w:rPr>
        <w:t>en el artículo 24 del Decreto 1681 de 1996, que señala: “</w:t>
      </w:r>
      <w:r>
        <w:rPr>
          <w:rFonts w:ascii="Arial" w:eastAsia="Arial" w:hAnsi="Arial" w:cs="Arial"/>
          <w:i/>
          <w:sz w:val="24"/>
          <w:szCs w:val="24"/>
        </w:rPr>
        <w:t>De la concurrencia de los particulares con entidades exentas. En los actos o contratos en que concurran los particulares con entidades exentas, aquéllos pagarán la totalidad de los derechos que se causen. Las entidades exentas no podrán estipular en contrario; tampoco, aquellas a cuyo favor existan tarifas especiales. (…)</w:t>
      </w:r>
      <w:r>
        <w:rPr>
          <w:rFonts w:ascii="Arial" w:eastAsia="Arial" w:hAnsi="Arial" w:cs="Arial"/>
          <w:sz w:val="24"/>
          <w:szCs w:val="24"/>
        </w:rPr>
        <w:t xml:space="preserve">” debiendo entenderse como exentas las Entidades Estatales, con excepción de las Empresas Industriales y Comerciales del Estado, conforme lo señalado en el literal e) del artículo 21 del Decreto 1681 de 1996. Por otro lado, los derechos de registro, de conformidad con el Decreto 2280 de 2008, artículo 17, determina en el segundo inciso del literal e), lo siguiente: </w:t>
      </w:r>
      <w:r>
        <w:rPr>
          <w:rFonts w:ascii="Arial" w:eastAsia="Arial" w:hAnsi="Arial" w:cs="Arial"/>
          <w:i/>
          <w:sz w:val="24"/>
          <w:szCs w:val="24"/>
        </w:rPr>
        <w:t>“Sin embargo, cuando los particulares contraten con gobiernos extranjeros, en los términos previstos en el presente literal, o con alguna de las entidades estatales a que se refiere el parágrafo de este Artículo, aquellos pagarán los derechos de registro sobre el cincuenta por ciento (50%) de la tarifa normal vigente.</w:t>
      </w:r>
      <w:r>
        <w:rPr>
          <w:rFonts w:ascii="Arial" w:eastAsia="Arial" w:hAnsi="Arial" w:cs="Arial"/>
          <w:sz w:val="24"/>
          <w:szCs w:val="24"/>
        </w:rPr>
        <w:t xml:space="preserve">” A su vez, el parágrafo del literal f) del mismo artículo, contempla: </w:t>
      </w:r>
      <w:r>
        <w:rPr>
          <w:rFonts w:ascii="Arial" w:eastAsia="Arial" w:hAnsi="Arial" w:cs="Arial"/>
          <w:i/>
          <w:sz w:val="24"/>
          <w:szCs w:val="24"/>
        </w:rPr>
        <w:t>“Para efectos del presente decreto son entidades estatales, entre otras: La Nación, las regiones, los departamentos, las provincias, los distritos capitales y especiales, las áreas metropolitanas, los territorios indígenas, las asociaciones de municipios, los municipios, (…)”</w:t>
      </w:r>
      <w:r>
        <w:rPr>
          <w:rFonts w:ascii="Arial" w:eastAsia="Arial" w:hAnsi="Arial" w:cs="Arial"/>
          <w:sz w:val="24"/>
          <w:szCs w:val="24"/>
        </w:rPr>
        <w:t xml:space="preserve">. Respecto del Impuesto de Registro y Anotación, el Decreto 650 de 1996 en su artículo 3, establece que: </w:t>
      </w:r>
      <w:r>
        <w:rPr>
          <w:rFonts w:ascii="Arial" w:eastAsia="Arial" w:hAnsi="Arial" w:cs="Arial"/>
          <w:i/>
          <w:sz w:val="24"/>
          <w:szCs w:val="24"/>
        </w:rPr>
        <w:t xml:space="preserve">“Tampoco genera el impuesto de registro, el 50% del valor incorporado en el documento que contiene el acto, contrato, o negocio jurídico o la proporción del capital suscrito o capital social que </w:t>
      </w:r>
      <w:r>
        <w:rPr>
          <w:rFonts w:ascii="Arial" w:eastAsia="Arial" w:hAnsi="Arial" w:cs="Arial"/>
          <w:i/>
          <w:sz w:val="24"/>
          <w:szCs w:val="24"/>
        </w:rPr>
        <w:lastRenderedPageBreak/>
        <w:t>corresponda a las entidades públicas, cuando concurran entidades públicas y particulares”</w:t>
      </w:r>
      <w:r>
        <w:rPr>
          <w:rFonts w:ascii="Arial" w:eastAsia="Arial" w:hAnsi="Arial" w:cs="Arial"/>
          <w:sz w:val="24"/>
          <w:szCs w:val="24"/>
        </w:rPr>
        <w:t>. —------------------------------------------------------------------------------------------------</w:t>
      </w:r>
    </w:p>
    <w:p w14:paraId="0000001A" w14:textId="77777777" w:rsidR="003C387F" w:rsidRDefault="00000000">
      <w:pPr>
        <w:spacing w:line="360" w:lineRule="auto"/>
        <w:ind w:left="0" w:hanging="2"/>
        <w:jc w:val="both"/>
        <w:rPr>
          <w:rFonts w:ascii="Arial" w:eastAsia="Arial" w:hAnsi="Arial" w:cs="Arial"/>
          <w:sz w:val="24"/>
          <w:szCs w:val="24"/>
        </w:rPr>
      </w:pPr>
      <w:r>
        <w:rPr>
          <w:rFonts w:ascii="Arial" w:eastAsia="Arial" w:hAnsi="Arial" w:cs="Arial"/>
          <w:b/>
          <w:sz w:val="24"/>
          <w:szCs w:val="24"/>
        </w:rPr>
        <w:t xml:space="preserve">PARÁGRAFO: </w:t>
      </w:r>
      <w:r>
        <w:rPr>
          <w:rFonts w:ascii="Arial" w:eastAsia="Arial" w:hAnsi="Arial" w:cs="Arial"/>
          <w:sz w:val="24"/>
          <w:szCs w:val="24"/>
        </w:rPr>
        <w:t xml:space="preserve">No </w:t>
      </w:r>
      <w:proofErr w:type="gramStart"/>
      <w:r>
        <w:rPr>
          <w:rFonts w:ascii="Arial" w:eastAsia="Arial" w:hAnsi="Arial" w:cs="Arial"/>
          <w:sz w:val="24"/>
          <w:szCs w:val="24"/>
        </w:rPr>
        <w:t>obstante</w:t>
      </w:r>
      <w:proofErr w:type="gramEnd"/>
      <w:r>
        <w:rPr>
          <w:rFonts w:ascii="Arial" w:eastAsia="Arial" w:hAnsi="Arial" w:cs="Arial"/>
          <w:sz w:val="24"/>
          <w:szCs w:val="24"/>
        </w:rPr>
        <w:t xml:space="preserve"> lo señalado en la presente cláusula, es preciso señalar que </w:t>
      </w:r>
      <w:r>
        <w:rPr>
          <w:rFonts w:ascii="Arial" w:eastAsia="Arial" w:hAnsi="Arial" w:cs="Arial"/>
          <w:b/>
          <w:sz w:val="24"/>
          <w:szCs w:val="24"/>
        </w:rPr>
        <w:t>EL VENDEDOR</w:t>
      </w:r>
      <w:r>
        <w:rPr>
          <w:rFonts w:ascii="Arial" w:eastAsia="Arial" w:hAnsi="Arial" w:cs="Arial"/>
          <w:sz w:val="24"/>
          <w:szCs w:val="24"/>
        </w:rPr>
        <w:t xml:space="preserve"> deberá sufragar la totalidad de los gastos de escrituración y registro, derivados del valor comercial, estipulado en la Cláusula Cuarta de la presente Escritura, toda vez que dentro del valor determinado dentro del parágrafo primero de la referida cláusula se encuentra contemplado el pago de estas erogaciones</w:t>
      </w:r>
      <w:r>
        <w:rPr>
          <w:rFonts w:ascii="Arial" w:eastAsia="Arial" w:hAnsi="Arial" w:cs="Arial"/>
        </w:rPr>
        <w:t xml:space="preserve">. </w:t>
      </w:r>
      <w:r>
        <w:rPr>
          <w:rFonts w:ascii="Arial" w:eastAsia="Arial" w:hAnsi="Arial" w:cs="Arial"/>
          <w:b/>
        </w:rPr>
        <w:t>-----------------------------------</w:t>
      </w:r>
    </w:p>
    <w:p w14:paraId="0000001B" w14:textId="77777777" w:rsidR="003C387F" w:rsidRDefault="00000000">
      <w:pPr>
        <w:spacing w:line="360" w:lineRule="auto"/>
        <w:ind w:left="0" w:hanging="2"/>
        <w:jc w:val="both"/>
        <w:rPr>
          <w:rFonts w:ascii="Arial" w:eastAsia="Arial" w:hAnsi="Arial" w:cs="Arial"/>
          <w:color w:val="000000"/>
          <w:sz w:val="24"/>
          <w:szCs w:val="24"/>
        </w:rPr>
      </w:pPr>
      <w:r>
        <w:rPr>
          <w:rFonts w:ascii="Arial" w:eastAsia="Arial" w:hAnsi="Arial" w:cs="Arial"/>
          <w:b/>
          <w:sz w:val="24"/>
          <w:szCs w:val="24"/>
        </w:rPr>
        <w:t>CLÁUSULA</w:t>
      </w:r>
      <w:r>
        <w:rPr>
          <w:rFonts w:ascii="Arial" w:eastAsia="Arial" w:hAnsi="Arial" w:cs="Arial"/>
          <w:b/>
          <w:color w:val="000000"/>
          <w:sz w:val="24"/>
          <w:szCs w:val="24"/>
        </w:rPr>
        <w:t xml:space="preserve"> DÉCIMA PRIMERA. - EXENCIONES: </w:t>
      </w:r>
      <w:r>
        <w:rPr>
          <w:rFonts w:ascii="Arial" w:eastAsia="Arial" w:hAnsi="Arial" w:cs="Arial"/>
          <w:color w:val="000000"/>
          <w:sz w:val="24"/>
          <w:szCs w:val="24"/>
        </w:rPr>
        <w:t xml:space="preserve">El presente contrato tendrá el tratamiento tributario establecido en la Ley para bienes inmuebles adquiridos por motivos de interés público mediante enajenación directa. </w:t>
      </w:r>
      <w:r>
        <w:rPr>
          <w:rFonts w:ascii="Arial" w:eastAsia="Arial" w:hAnsi="Arial" w:cs="Arial"/>
          <w:sz w:val="24"/>
          <w:szCs w:val="24"/>
        </w:rPr>
        <w:t>—-------------------------------------------------</w:t>
      </w:r>
    </w:p>
    <w:p w14:paraId="0000001C" w14:textId="77777777" w:rsidR="003C387F" w:rsidRDefault="00000000">
      <w:pPr>
        <w:tabs>
          <w:tab w:val="left" w:pos="-720"/>
        </w:tabs>
        <w:spacing w:line="360" w:lineRule="auto"/>
        <w:ind w:left="0" w:hanging="2"/>
        <w:jc w:val="both"/>
        <w:rPr>
          <w:rFonts w:ascii="Arial" w:eastAsia="Arial" w:hAnsi="Arial" w:cs="Arial"/>
          <w:sz w:val="24"/>
          <w:szCs w:val="24"/>
        </w:rPr>
      </w:pPr>
      <w:bookmarkStart w:id="4" w:name="_heading=h.30j0zll" w:colFirst="0" w:colLast="0"/>
      <w:bookmarkEnd w:id="4"/>
      <w:r>
        <w:rPr>
          <w:rFonts w:ascii="Arial" w:eastAsia="Arial" w:hAnsi="Arial" w:cs="Arial"/>
          <w:b/>
          <w:color w:val="000000"/>
          <w:sz w:val="24"/>
          <w:szCs w:val="24"/>
        </w:rPr>
        <w:t xml:space="preserve">CLÁUSULA DÉCIMA SEGUNDA. - INHABILIDADES E INCOMPATIBILIDADES: </w:t>
      </w:r>
      <w:r>
        <w:rPr>
          <w:rFonts w:ascii="Arial" w:eastAsia="Arial" w:hAnsi="Arial" w:cs="Arial"/>
          <w:color w:val="000000"/>
          <w:sz w:val="24"/>
          <w:szCs w:val="24"/>
        </w:rPr>
        <w:t xml:space="preserve">Para los fines de la presente escritura pública, se aplica lo dispuesto en el Artículo 10º de la Ley 80 del 28 de octubre de 1993, que trata de las excepciones a las inhabilidades e incompatibilidades señaladas en la citada Ley. </w:t>
      </w:r>
      <w:r>
        <w:rPr>
          <w:rFonts w:ascii="Arial" w:eastAsia="Arial" w:hAnsi="Arial" w:cs="Arial"/>
          <w:sz w:val="24"/>
          <w:szCs w:val="24"/>
        </w:rPr>
        <w:t>-------------------------------------------------------</w:t>
      </w:r>
    </w:p>
    <w:p w14:paraId="0000001D" w14:textId="77777777" w:rsidR="003C387F" w:rsidRDefault="00000000">
      <w:pPr>
        <w:tabs>
          <w:tab w:val="left" w:pos="-720"/>
        </w:tabs>
        <w:spacing w:line="360" w:lineRule="auto"/>
        <w:ind w:left="0" w:hanging="2"/>
        <w:jc w:val="both"/>
        <w:rPr>
          <w:rFonts w:ascii="Arial" w:eastAsia="Arial" w:hAnsi="Arial" w:cs="Arial"/>
          <w:color w:val="000000"/>
          <w:sz w:val="24"/>
          <w:szCs w:val="24"/>
        </w:rPr>
      </w:pPr>
      <w:bookmarkStart w:id="5" w:name="_heading=h.1fob9te" w:colFirst="0" w:colLast="0"/>
      <w:bookmarkEnd w:id="5"/>
      <w:r>
        <w:rPr>
          <w:rFonts w:ascii="Arial" w:eastAsia="Arial" w:hAnsi="Arial" w:cs="Arial"/>
          <w:b/>
          <w:color w:val="000000"/>
          <w:sz w:val="24"/>
          <w:szCs w:val="24"/>
        </w:rPr>
        <w:t xml:space="preserve">CLÁUSULA DÉCIMA </w:t>
      </w:r>
      <w:r>
        <w:rPr>
          <w:rFonts w:ascii="Arial" w:eastAsia="Arial" w:hAnsi="Arial" w:cs="Arial"/>
          <w:b/>
          <w:sz w:val="24"/>
          <w:szCs w:val="24"/>
        </w:rPr>
        <w:t>TERCERA</w:t>
      </w:r>
      <w:r>
        <w:rPr>
          <w:rFonts w:ascii="Arial" w:eastAsia="Arial" w:hAnsi="Arial" w:cs="Arial"/>
          <w:b/>
          <w:color w:val="000000"/>
          <w:sz w:val="24"/>
          <w:szCs w:val="24"/>
        </w:rPr>
        <w:t xml:space="preserve">. - ASIGNACIÓN DE MATRÍCULA INMOBILIARIA: </w:t>
      </w:r>
      <w:r>
        <w:rPr>
          <w:rFonts w:ascii="Arial" w:eastAsia="Arial" w:hAnsi="Arial" w:cs="Arial"/>
          <w:color w:val="000000"/>
          <w:sz w:val="24"/>
          <w:szCs w:val="24"/>
        </w:rPr>
        <w:t>Las partes firmantes e intervinientes en esta escritura pública, solicitan a la Oficina de Registro de Instrumentos Públicos de B</w:t>
      </w:r>
      <w:r>
        <w:rPr>
          <w:rFonts w:ascii="Arial" w:eastAsia="Arial" w:hAnsi="Arial" w:cs="Arial"/>
          <w:sz w:val="24"/>
          <w:szCs w:val="24"/>
        </w:rPr>
        <w:t xml:space="preserve">ogotá Zona Centro </w:t>
      </w:r>
      <w:r>
        <w:rPr>
          <w:rFonts w:ascii="Arial" w:eastAsia="Arial" w:hAnsi="Arial" w:cs="Arial"/>
          <w:color w:val="000000"/>
          <w:sz w:val="24"/>
          <w:szCs w:val="24"/>
        </w:rPr>
        <w:t>, se sirva asignar un nuevo folio de matrícula inmobiliaria independiente para el área determinada en la ficha predial PRG-036, la cual se segregará del predio de mayor extensión, ubicado en Funza, la cual es objeto de compraventa, predio que se identifica actualmente con la matrícula inmobiliaria número 50C-308946 de la Oficina de Registro de Instrumentos Públicos de Bogotá Zona Centro y la cédula catastral 252860200000000030007000000000. ----------</w:t>
      </w:r>
    </w:p>
    <w:p w14:paraId="0000001E" w14:textId="77777777" w:rsidR="003C387F" w:rsidRDefault="003C387F">
      <w:pPr>
        <w:tabs>
          <w:tab w:val="left" w:pos="-720"/>
        </w:tabs>
        <w:spacing w:line="360" w:lineRule="auto"/>
        <w:ind w:left="0" w:hanging="2"/>
        <w:jc w:val="both"/>
        <w:rPr>
          <w:rFonts w:ascii="Arial" w:eastAsia="Arial" w:hAnsi="Arial" w:cs="Arial"/>
          <w:color w:val="000000"/>
          <w:sz w:val="24"/>
          <w:szCs w:val="24"/>
        </w:rPr>
      </w:pPr>
    </w:p>
    <w:p w14:paraId="0000001F" w14:textId="26B7CAF2" w:rsidR="003C387F" w:rsidRDefault="00000000">
      <w:pPr>
        <w:tabs>
          <w:tab w:val="left" w:pos="-720"/>
        </w:tabs>
        <w:spacing w:line="360" w:lineRule="auto"/>
        <w:ind w:left="0" w:hanging="2"/>
        <w:jc w:val="both"/>
        <w:rPr>
          <w:rFonts w:ascii="Arial" w:eastAsia="Arial" w:hAnsi="Arial" w:cs="Arial"/>
          <w:b/>
          <w:sz w:val="24"/>
          <w:szCs w:val="24"/>
        </w:rPr>
      </w:pPr>
      <w:r>
        <w:rPr>
          <w:rFonts w:ascii="Arial" w:eastAsia="Arial" w:hAnsi="Arial" w:cs="Arial"/>
          <w:sz w:val="24"/>
          <w:szCs w:val="24"/>
        </w:rPr>
        <w:t xml:space="preserve">Presente </w:t>
      </w:r>
      <w:r w:rsidR="00F55831">
        <w:rPr>
          <w:rFonts w:ascii="Arial" w:eastAsia="Arial" w:hAnsi="Arial" w:cs="Arial"/>
          <w:b/>
          <w:sz w:val="24"/>
          <w:szCs w:val="24"/>
        </w:rPr>
        <w:t>MARTHA ROCIO CALDAS NIÑO</w:t>
      </w:r>
      <w:r w:rsidR="00F55831">
        <w:rPr>
          <w:rFonts w:ascii="Arial" w:eastAsia="Arial" w:hAnsi="Arial" w:cs="Arial"/>
          <w:sz w:val="24"/>
          <w:szCs w:val="24"/>
        </w:rPr>
        <w:t xml:space="preserve">, mayor de edad, vecina de Bogotá, D.C., identificada con la cédula de ciudadanía No. 52.413.213 de Bogotá, actuando  conformidad a lo señalado en la  Resolución 086 del 07 de diciembre de 2022  en  calidad Directora Técnica </w:t>
      </w:r>
      <w:r>
        <w:rPr>
          <w:rFonts w:ascii="Arial" w:eastAsia="Arial" w:hAnsi="Arial" w:cs="Arial"/>
          <w:sz w:val="24"/>
          <w:szCs w:val="24"/>
        </w:rPr>
        <w:t xml:space="preserve">de la </w:t>
      </w:r>
      <w:r>
        <w:rPr>
          <w:rFonts w:ascii="Arial" w:eastAsia="Arial" w:hAnsi="Arial" w:cs="Arial"/>
          <w:b/>
          <w:sz w:val="24"/>
          <w:szCs w:val="24"/>
        </w:rPr>
        <w:t xml:space="preserve">EMPRESA FÉRREA REGIONAL S.A.S., </w:t>
      </w:r>
      <w:r>
        <w:rPr>
          <w:rFonts w:ascii="Arial" w:eastAsia="Arial" w:hAnsi="Arial" w:cs="Arial"/>
          <w:color w:val="000000"/>
          <w:sz w:val="24"/>
          <w:szCs w:val="24"/>
        </w:rPr>
        <w:t>sociedad creada mediante Escritura Pública No. 1280 de 2010 de la Notaría Única de Madrid – Cundinamarca, como una Sociedad por Acciones Simplificada, del orden departamental, de carácter comercial, de conformidad a las facultades delegadas mediante Resolución 026 del 21 de febrero de 2020 emitida por la Gerente General,</w:t>
      </w:r>
      <w:r>
        <w:rPr>
          <w:rFonts w:ascii="Cambria" w:eastAsia="Cambria" w:hAnsi="Cambria" w:cs="Cambria"/>
          <w:color w:val="000000"/>
          <w:sz w:val="22"/>
          <w:szCs w:val="22"/>
        </w:rPr>
        <w:t xml:space="preserve"> </w:t>
      </w:r>
      <w:r>
        <w:rPr>
          <w:rFonts w:ascii="Arial" w:eastAsia="Arial" w:hAnsi="Arial" w:cs="Arial"/>
          <w:color w:val="000000"/>
          <w:sz w:val="24"/>
          <w:szCs w:val="24"/>
        </w:rPr>
        <w:t>y, en desarrollo del Convenio Interadministrativo de Cooperación 110-EFR de 2021 y el</w:t>
      </w:r>
      <w:r>
        <w:rPr>
          <w:rFonts w:ascii="Arial" w:eastAsia="Arial" w:hAnsi="Arial" w:cs="Arial"/>
          <w:sz w:val="24"/>
          <w:szCs w:val="24"/>
        </w:rPr>
        <w:t xml:space="preserve"> Decreto 057 de 9 de junio de 2022 expedido por la Alcaldía de Funza - Cundinamarca</w:t>
      </w:r>
      <w:r>
        <w:rPr>
          <w:rFonts w:ascii="Arial" w:eastAsia="Arial" w:hAnsi="Arial" w:cs="Arial"/>
          <w:color w:val="000000"/>
          <w:sz w:val="24"/>
          <w:szCs w:val="24"/>
        </w:rPr>
        <w:t>, en virtud de los cuales se estableció que la</w:t>
      </w:r>
      <w:r>
        <w:rPr>
          <w:rFonts w:ascii="Arial" w:eastAsia="Arial" w:hAnsi="Arial" w:cs="Arial"/>
          <w:b/>
          <w:color w:val="000000"/>
          <w:sz w:val="24"/>
          <w:szCs w:val="24"/>
        </w:rPr>
        <w:t xml:space="preserve"> EMPRESA FÉRREA REGIONAL S.A.S</w:t>
      </w:r>
      <w:r>
        <w:rPr>
          <w:rFonts w:ascii="Arial" w:eastAsia="Arial" w:hAnsi="Arial" w:cs="Arial"/>
          <w:sz w:val="24"/>
          <w:szCs w:val="24"/>
        </w:rPr>
        <w:t xml:space="preserve"> adquirirá a favor del </w:t>
      </w:r>
      <w:r>
        <w:rPr>
          <w:rFonts w:ascii="Arial" w:eastAsia="Arial" w:hAnsi="Arial" w:cs="Arial"/>
          <w:b/>
          <w:sz w:val="24"/>
          <w:szCs w:val="24"/>
        </w:rPr>
        <w:t>DEPARTAMENTO DE CUNDINAMARCA</w:t>
      </w:r>
      <w:r>
        <w:rPr>
          <w:rFonts w:ascii="Arial" w:eastAsia="Arial" w:hAnsi="Arial" w:cs="Arial"/>
          <w:sz w:val="24"/>
          <w:szCs w:val="24"/>
        </w:rPr>
        <w:t xml:space="preserve">, los inmuebles requeridos para la construcción </w:t>
      </w:r>
      <w:r>
        <w:rPr>
          <w:rFonts w:ascii="Arial" w:eastAsia="Arial" w:hAnsi="Arial" w:cs="Arial"/>
          <w:sz w:val="24"/>
          <w:szCs w:val="24"/>
        </w:rPr>
        <w:lastRenderedPageBreak/>
        <w:t xml:space="preserve">del Proyecto </w:t>
      </w:r>
      <w:r>
        <w:rPr>
          <w:rFonts w:ascii="Arial" w:eastAsia="Arial" w:hAnsi="Arial" w:cs="Arial"/>
          <w:b/>
          <w:sz w:val="24"/>
          <w:szCs w:val="24"/>
        </w:rPr>
        <w:t xml:space="preserve">“REGIOTRAM DE OCCIDENTE” </w:t>
      </w:r>
      <w:r>
        <w:rPr>
          <w:rFonts w:ascii="Arial" w:eastAsia="Arial" w:hAnsi="Arial" w:cs="Arial"/>
          <w:sz w:val="24"/>
          <w:szCs w:val="24"/>
        </w:rPr>
        <w:t>y declarará:</w:t>
      </w:r>
      <w:r>
        <w:rPr>
          <w:rFonts w:ascii="Arial" w:eastAsia="Arial" w:hAnsi="Arial" w:cs="Arial"/>
          <w:b/>
          <w:sz w:val="24"/>
          <w:szCs w:val="24"/>
        </w:rPr>
        <w:t xml:space="preserve"> </w:t>
      </w:r>
      <w:r>
        <w:rPr>
          <w:rFonts w:ascii="Arial" w:eastAsia="Arial" w:hAnsi="Arial" w:cs="Arial"/>
          <w:sz w:val="24"/>
          <w:szCs w:val="24"/>
        </w:rPr>
        <w:t>Que por estar todo a satisfacción en nombre y representación de la</w:t>
      </w:r>
      <w:r>
        <w:rPr>
          <w:rFonts w:ascii="Arial" w:eastAsia="Arial" w:hAnsi="Arial" w:cs="Arial"/>
          <w:b/>
          <w:sz w:val="24"/>
          <w:szCs w:val="24"/>
        </w:rPr>
        <w:t xml:space="preserve"> EMPRESA FÉRREA REGIONAL S.A.S.</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sz w:val="24"/>
          <w:szCs w:val="24"/>
        </w:rPr>
        <w:t xml:space="preserve">acepta las declaraciones y la venta que por medio de la presente escritura pública se hace en favor del </w:t>
      </w:r>
      <w:r>
        <w:rPr>
          <w:rFonts w:ascii="Arial" w:eastAsia="Arial" w:hAnsi="Arial" w:cs="Arial"/>
          <w:b/>
          <w:sz w:val="24"/>
          <w:szCs w:val="24"/>
        </w:rPr>
        <w:t>DEPARTAMENTO DE CUNDINAMARCA</w:t>
      </w:r>
      <w:r>
        <w:rPr>
          <w:rFonts w:ascii="Arial" w:eastAsia="Arial" w:hAnsi="Arial" w:cs="Arial"/>
          <w:sz w:val="24"/>
          <w:szCs w:val="24"/>
        </w:rPr>
        <w:t xml:space="preserve"> con destino al Proyecto</w:t>
      </w:r>
      <w:r>
        <w:rPr>
          <w:rFonts w:ascii="Arial" w:eastAsia="Arial" w:hAnsi="Arial" w:cs="Arial"/>
          <w:color w:val="000000"/>
          <w:sz w:val="24"/>
          <w:szCs w:val="24"/>
        </w:rPr>
        <w:t xml:space="preserve"> </w:t>
      </w:r>
      <w:r>
        <w:rPr>
          <w:rFonts w:ascii="Arial" w:eastAsia="Arial" w:hAnsi="Arial" w:cs="Arial"/>
          <w:b/>
          <w:sz w:val="24"/>
          <w:szCs w:val="24"/>
        </w:rPr>
        <w:t xml:space="preserve">“REGIOTRAM DE OCCIDENTE”. </w:t>
      </w:r>
      <w:r>
        <w:rPr>
          <w:rFonts w:ascii="Arial" w:eastAsia="Arial" w:hAnsi="Arial" w:cs="Arial"/>
        </w:rPr>
        <w:t xml:space="preserve"> </w:t>
      </w:r>
      <w:r>
        <w:rPr>
          <w:rFonts w:ascii="Arial" w:eastAsia="Arial" w:hAnsi="Arial" w:cs="Arial"/>
          <w:b/>
          <w:sz w:val="24"/>
          <w:szCs w:val="24"/>
        </w:rPr>
        <w:t xml:space="preserve"> </w:t>
      </w:r>
    </w:p>
    <w:p w14:paraId="00000020" w14:textId="77777777" w:rsidR="003C387F" w:rsidRDefault="00000000">
      <w:pPr>
        <w:spacing w:line="360" w:lineRule="auto"/>
        <w:ind w:left="0" w:hanging="2"/>
        <w:jc w:val="center"/>
      </w:pPr>
      <w:r>
        <w:rPr>
          <w:rFonts w:ascii="Arial" w:eastAsia="Arial" w:hAnsi="Arial" w:cs="Arial"/>
          <w:b/>
          <w:sz w:val="24"/>
          <w:szCs w:val="24"/>
        </w:rPr>
        <w:t>H</w:t>
      </w:r>
      <w:r>
        <w:rPr>
          <w:rFonts w:ascii="Arial" w:eastAsia="Arial" w:hAnsi="Arial" w:cs="Arial"/>
          <w:b/>
          <w:color w:val="000000"/>
          <w:sz w:val="24"/>
          <w:szCs w:val="24"/>
        </w:rPr>
        <w:t>ASTA AQUÍ EL CONTENIDO DE LA MINUTA</w:t>
      </w:r>
    </w:p>
    <w:sectPr w:rsidR="003C387F" w:rsidSect="00650CD3">
      <w:headerReference w:type="even" r:id="rId7"/>
      <w:headerReference w:type="default" r:id="rId8"/>
      <w:footerReference w:type="even" r:id="rId9"/>
      <w:footerReference w:type="default" r:id="rId10"/>
      <w:headerReference w:type="first" r:id="rId11"/>
      <w:footerReference w:type="first" r:id="rId12"/>
      <w:pgSz w:w="12240" w:h="18720" w:code="197"/>
      <w:pgMar w:top="1418" w:right="1418" w:bottom="1985" w:left="1418" w:header="851" w:footer="66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6A0216" w14:textId="77777777" w:rsidR="00650CD3" w:rsidRDefault="00650CD3">
      <w:pPr>
        <w:spacing w:line="240" w:lineRule="auto"/>
        <w:ind w:left="0" w:hanging="2"/>
      </w:pPr>
      <w:r>
        <w:separator/>
      </w:r>
    </w:p>
  </w:endnote>
  <w:endnote w:type="continuationSeparator" w:id="0">
    <w:p w14:paraId="082AA605" w14:textId="77777777" w:rsidR="00650CD3" w:rsidRDefault="00650CD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25" w14:textId="77777777" w:rsidR="003C387F" w:rsidRDefault="003C387F">
    <w:pPr>
      <w:pBdr>
        <w:top w:val="nil"/>
        <w:left w:val="nil"/>
        <w:bottom w:val="nil"/>
        <w:right w:val="nil"/>
        <w:between w:val="nil"/>
      </w:pBdr>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27" w14:textId="77777777" w:rsidR="003C387F" w:rsidRDefault="003C387F">
    <w:pPr>
      <w:pBdr>
        <w:top w:val="nil"/>
        <w:left w:val="nil"/>
        <w:bottom w:val="nil"/>
        <w:right w:val="nil"/>
        <w:between w:val="nil"/>
      </w:pBdr>
      <w:spacing w:line="240" w:lineRule="auto"/>
      <w:ind w:left="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26" w14:textId="77777777" w:rsidR="003C387F" w:rsidRDefault="003C387F">
    <w:pPr>
      <w:pBdr>
        <w:top w:val="nil"/>
        <w:left w:val="nil"/>
        <w:bottom w:val="nil"/>
        <w:right w:val="nil"/>
        <w:between w:val="nil"/>
      </w:pBdr>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E5A7F" w14:textId="77777777" w:rsidR="00650CD3" w:rsidRDefault="00650CD3">
      <w:pPr>
        <w:spacing w:line="240" w:lineRule="auto"/>
        <w:ind w:left="0" w:hanging="2"/>
      </w:pPr>
      <w:r>
        <w:separator/>
      </w:r>
    </w:p>
  </w:footnote>
  <w:footnote w:type="continuationSeparator" w:id="0">
    <w:p w14:paraId="6812E23E" w14:textId="77777777" w:rsidR="00650CD3" w:rsidRDefault="00650CD3">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23" w14:textId="77777777" w:rsidR="003C387F" w:rsidRDefault="003C387F">
    <w:pPr>
      <w:pBdr>
        <w:top w:val="nil"/>
        <w:left w:val="nil"/>
        <w:bottom w:val="nil"/>
        <w:right w:val="nil"/>
        <w:between w:val="nil"/>
      </w:pBdr>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21" w14:textId="1028E1B7" w:rsidR="003C387F" w:rsidRDefault="00000000">
    <w:pPr>
      <w:tabs>
        <w:tab w:val="left" w:pos="-720"/>
      </w:tabs>
      <w:ind w:left="0" w:hanging="2"/>
      <w:jc w:val="both"/>
      <w:rPr>
        <w:rFonts w:ascii="Arial" w:eastAsia="Arial" w:hAnsi="Arial" w:cs="Arial"/>
        <w:b/>
        <w:sz w:val="24"/>
        <w:szCs w:val="24"/>
      </w:rPr>
    </w:pPr>
    <w:r>
      <w:rPr>
        <w:rFonts w:ascii="Arial" w:eastAsia="Arial" w:hAnsi="Arial" w:cs="Arial"/>
        <w:b/>
        <w:sz w:val="24"/>
        <w:szCs w:val="24"/>
      </w:rPr>
      <w:t xml:space="preserve">HOJA NÚMERO </w:t>
    </w:r>
    <w:r>
      <w:rPr>
        <w:rFonts w:ascii="Arial" w:eastAsia="Arial" w:hAnsi="Arial" w:cs="Arial"/>
        <w:b/>
        <w:sz w:val="24"/>
        <w:szCs w:val="24"/>
      </w:rPr>
      <w:fldChar w:fldCharType="begin"/>
    </w:r>
    <w:r>
      <w:rPr>
        <w:rFonts w:ascii="Arial" w:eastAsia="Arial" w:hAnsi="Arial" w:cs="Arial"/>
        <w:b/>
        <w:sz w:val="24"/>
        <w:szCs w:val="24"/>
      </w:rPr>
      <w:instrText>PAGE</w:instrText>
    </w:r>
    <w:r>
      <w:rPr>
        <w:rFonts w:ascii="Arial" w:eastAsia="Arial" w:hAnsi="Arial" w:cs="Arial"/>
        <w:b/>
        <w:sz w:val="24"/>
        <w:szCs w:val="24"/>
      </w:rPr>
      <w:fldChar w:fldCharType="separate"/>
    </w:r>
    <w:r w:rsidR="00F55831">
      <w:rPr>
        <w:rFonts w:ascii="Arial" w:eastAsia="Arial" w:hAnsi="Arial" w:cs="Arial"/>
        <w:b/>
        <w:noProof/>
        <w:sz w:val="24"/>
        <w:szCs w:val="24"/>
      </w:rPr>
      <w:t>1</w:t>
    </w:r>
    <w:r>
      <w:rPr>
        <w:rFonts w:ascii="Arial" w:eastAsia="Arial" w:hAnsi="Arial" w:cs="Arial"/>
        <w:b/>
        <w:sz w:val="24"/>
        <w:szCs w:val="24"/>
      </w:rPr>
      <w:fldChar w:fldCharType="end"/>
    </w:r>
    <w:r>
      <w:rPr>
        <w:rFonts w:ascii="Arial" w:eastAsia="Arial" w:hAnsi="Arial" w:cs="Arial"/>
        <w:b/>
        <w:sz w:val="24"/>
        <w:szCs w:val="24"/>
      </w:rPr>
      <w:t xml:space="preserve"> DE LA MINUTA DE ESCRITURA PÚBLICA DE COMPRAVENTA SUSCRITA ENTRE LA EMPRESA FÉRREA REGIONAL S.A.S., E INMOBILIARIA LA RAMADA S.A.S., PARA LA ADQUISICIÓN DE UNA ZONA DE TERRENO DE UN INMUEBLE DESTINADA AL PROYECTO “REGIOTRAM DE OCCIDENTE” </w:t>
    </w:r>
  </w:p>
  <w:p w14:paraId="00000022" w14:textId="77777777" w:rsidR="003C387F" w:rsidRDefault="003C387F">
    <w:pPr>
      <w:tabs>
        <w:tab w:val="left" w:pos="-720"/>
      </w:tabs>
      <w:ind w:left="0" w:hanging="2"/>
      <w:jc w:val="both"/>
      <w:rPr>
        <w:rFonts w:ascii="Arial" w:eastAsia="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24" w14:textId="77777777" w:rsidR="003C387F" w:rsidRDefault="003C387F">
    <w:pPr>
      <w:pBdr>
        <w:top w:val="nil"/>
        <w:left w:val="nil"/>
        <w:bottom w:val="nil"/>
        <w:right w:val="nil"/>
        <w:between w:val="nil"/>
      </w:pBdr>
      <w:spacing w:line="240" w:lineRule="auto"/>
      <w:ind w:left="0" w:hanging="2"/>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87F"/>
    <w:rsid w:val="002B04FC"/>
    <w:rsid w:val="003C387F"/>
    <w:rsid w:val="00650CD3"/>
    <w:rsid w:val="00732A93"/>
    <w:rsid w:val="00CD69D5"/>
    <w:rsid w:val="00F5583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D3013"/>
  <w15:docId w15:val="{37A1055D-18F4-4A90-B704-3F74765BE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ES" w:eastAsia="es-CO" w:bidi="ar-SA"/>
      </w:rPr>
    </w:rPrDefault>
    <w:pPrDefault>
      <w:pPr>
        <w:spacing w:line="259" w:lineRule="auto"/>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37B"/>
    <w:pPr>
      <w:spacing w:line="1" w:lineRule="atLeast"/>
      <w:ind w:leftChars="-1" w:left="-1" w:hangingChars="1"/>
      <w:textAlignment w:val="top"/>
      <w:outlineLvl w:val="0"/>
    </w:pPr>
    <w:rPr>
      <w:position w:val="-1"/>
      <w:lang w:eastAsia="es-E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CaracterNotarial">
    <w:name w:val="Caracter Notarial"/>
    <w:rsid w:val="006E737B"/>
    <w:rPr>
      <w:rFonts w:ascii="Courier" w:eastAsia="Mincho" w:hAnsi="Courier" w:cs="Tahoma"/>
      <w:b w:val="0"/>
      <w:bCs/>
      <w:sz w:val="28"/>
      <w:szCs w:val="18"/>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uPCfu1uEjxONnF3WCb2OaG7ufg==">CgMxLjAyCWguMmV0OTJwMDIIaC50eWpjd3QyCWguM3pueXNoNzIIaC5namRneHMyCWguMzBqMHpsbDIJaC4xZm9iOXRlOAByITFWMWYyb0ltWG5OSkVRNHRGY2drdFN0ZlNNYVYwdExXRg==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2709</Words>
  <Characters>14900</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DUVAN NUÑEZ MUÑOZ</dc:creator>
  <cp:lastModifiedBy>Jazmín Manjarrés</cp:lastModifiedBy>
  <cp:revision>4</cp:revision>
  <cp:lastPrinted>2024-03-19T21:31:00Z</cp:lastPrinted>
  <dcterms:created xsi:type="dcterms:W3CDTF">2023-06-08T16:50:00Z</dcterms:created>
  <dcterms:modified xsi:type="dcterms:W3CDTF">2024-03-19T21:37:00Z</dcterms:modified>
</cp:coreProperties>
</file>